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EA4E" w14:textId="2BB9DD0B" w:rsidR="000C7BF8" w:rsidRPr="005B2392" w:rsidRDefault="000C7BF8" w:rsidP="00981F20">
      <w:pPr>
        <w:pStyle w:val="Default"/>
        <w:spacing w:line="360" w:lineRule="auto"/>
        <w:rPr>
          <w:rFonts w:ascii="Times New Roman" w:hAnsi="Times New Roman" w:cs="Times New Roman"/>
          <w:b/>
          <w:color w:val="auto"/>
        </w:rPr>
      </w:pPr>
    </w:p>
    <w:p w14:paraId="61216D71" w14:textId="5D57C4D0" w:rsidR="00981F20" w:rsidRPr="005B2392" w:rsidRDefault="000C7BF8" w:rsidP="00981F20">
      <w:pPr>
        <w:pStyle w:val="Default"/>
        <w:spacing w:line="360" w:lineRule="auto"/>
        <w:jc w:val="center"/>
        <w:rPr>
          <w:rFonts w:ascii="Times New Roman" w:hAnsi="Times New Roman" w:cs="Times New Roman"/>
          <w:b/>
          <w:color w:val="auto"/>
          <w:sz w:val="48"/>
          <w:szCs w:val="48"/>
        </w:rPr>
      </w:pPr>
      <w:r w:rsidRPr="005B2392">
        <w:rPr>
          <w:rFonts w:ascii="Times New Roman" w:hAnsi="Times New Roman" w:cs="Times New Roman"/>
          <w:b/>
          <w:color w:val="auto"/>
          <w:sz w:val="48"/>
          <w:szCs w:val="48"/>
        </w:rPr>
        <w:t xml:space="preserve">Statement to the </w:t>
      </w:r>
      <w:r w:rsidR="004C584E" w:rsidRPr="005B2392">
        <w:rPr>
          <w:rFonts w:ascii="Times New Roman" w:hAnsi="Times New Roman" w:cs="Times New Roman"/>
          <w:b/>
          <w:color w:val="auto"/>
          <w:sz w:val="48"/>
          <w:szCs w:val="48"/>
        </w:rPr>
        <w:t>U</w:t>
      </w:r>
      <w:r w:rsidR="00783911" w:rsidRPr="005B2392">
        <w:rPr>
          <w:rFonts w:ascii="Times New Roman" w:hAnsi="Times New Roman" w:cs="Times New Roman"/>
          <w:b/>
          <w:color w:val="auto"/>
          <w:sz w:val="48"/>
          <w:szCs w:val="48"/>
        </w:rPr>
        <w:t xml:space="preserve">N </w:t>
      </w:r>
      <w:r w:rsidR="004C584E" w:rsidRPr="005B2392">
        <w:rPr>
          <w:rFonts w:ascii="Times New Roman" w:hAnsi="Times New Roman" w:cs="Times New Roman"/>
          <w:b/>
          <w:color w:val="auto"/>
          <w:sz w:val="48"/>
          <w:szCs w:val="48"/>
        </w:rPr>
        <w:t>Security</w:t>
      </w:r>
      <w:r w:rsidRPr="005B2392">
        <w:rPr>
          <w:rFonts w:ascii="Times New Roman" w:hAnsi="Times New Roman" w:cs="Times New Roman"/>
          <w:b/>
          <w:color w:val="auto"/>
          <w:sz w:val="48"/>
          <w:szCs w:val="48"/>
        </w:rPr>
        <w:t xml:space="preserve"> Council</w:t>
      </w:r>
    </w:p>
    <w:p w14:paraId="61E29F01" w14:textId="77777777" w:rsidR="00981F20" w:rsidRPr="005B2392" w:rsidRDefault="00981F20" w:rsidP="00981F20">
      <w:pPr>
        <w:pStyle w:val="Default"/>
        <w:spacing w:line="360" w:lineRule="auto"/>
        <w:jc w:val="center"/>
        <w:rPr>
          <w:rFonts w:ascii="Times New Roman" w:hAnsi="Times New Roman" w:cs="Times New Roman"/>
          <w:b/>
          <w:color w:val="auto"/>
          <w:sz w:val="48"/>
          <w:szCs w:val="48"/>
        </w:rPr>
      </w:pPr>
    </w:p>
    <w:p w14:paraId="4F53F3EE" w14:textId="0221B327" w:rsidR="00981F20" w:rsidRPr="005B2392" w:rsidRDefault="00981F20" w:rsidP="00981F20">
      <w:pPr>
        <w:pStyle w:val="Default"/>
        <w:spacing w:line="360" w:lineRule="auto"/>
        <w:jc w:val="center"/>
        <w:rPr>
          <w:rFonts w:ascii="Times New Roman" w:hAnsi="Times New Roman" w:cs="Times New Roman"/>
          <w:b/>
          <w:color w:val="auto"/>
          <w:sz w:val="48"/>
          <w:szCs w:val="48"/>
        </w:rPr>
      </w:pPr>
      <w:r w:rsidRPr="005B2392">
        <w:rPr>
          <w:rFonts w:ascii="Times New Roman" w:hAnsi="Times New Roman" w:cs="Times New Roman"/>
          <w:b/>
          <w:color w:val="auto"/>
          <w:sz w:val="48"/>
          <w:szCs w:val="48"/>
        </w:rPr>
        <w:t>By</w:t>
      </w:r>
    </w:p>
    <w:p w14:paraId="62C1D0FE" w14:textId="77777777" w:rsidR="00981F20" w:rsidRPr="005B2392" w:rsidRDefault="00981F20" w:rsidP="00981F20">
      <w:pPr>
        <w:pStyle w:val="Default"/>
        <w:spacing w:line="360" w:lineRule="auto"/>
        <w:jc w:val="center"/>
        <w:rPr>
          <w:rFonts w:ascii="Times New Roman" w:hAnsi="Times New Roman" w:cs="Times New Roman"/>
          <w:b/>
          <w:color w:val="auto"/>
          <w:sz w:val="48"/>
          <w:szCs w:val="48"/>
        </w:rPr>
      </w:pPr>
    </w:p>
    <w:p w14:paraId="451769FF" w14:textId="77777777" w:rsidR="00981F20" w:rsidRPr="005B2392" w:rsidRDefault="00981F20" w:rsidP="00981F20">
      <w:pPr>
        <w:pStyle w:val="Default"/>
        <w:spacing w:line="360" w:lineRule="auto"/>
        <w:jc w:val="center"/>
        <w:rPr>
          <w:rFonts w:ascii="Times New Roman" w:hAnsi="Times New Roman" w:cs="Times New Roman"/>
          <w:b/>
          <w:color w:val="auto"/>
          <w:sz w:val="48"/>
          <w:szCs w:val="48"/>
        </w:rPr>
      </w:pPr>
    </w:p>
    <w:p w14:paraId="51E92B83" w14:textId="6AF4482C" w:rsidR="00981F20" w:rsidRPr="005B2392" w:rsidRDefault="002F7614" w:rsidP="002F7614">
      <w:pPr>
        <w:pStyle w:val="Default"/>
        <w:spacing w:line="360" w:lineRule="auto"/>
        <w:jc w:val="center"/>
        <w:rPr>
          <w:rFonts w:ascii="Times New Roman" w:hAnsi="Times New Roman" w:cs="Times New Roman"/>
          <w:b/>
          <w:color w:val="auto"/>
          <w:sz w:val="48"/>
          <w:szCs w:val="48"/>
        </w:rPr>
      </w:pPr>
      <w:r w:rsidRPr="00AC2712">
        <w:rPr>
          <w:rFonts w:ascii="Times New Roman" w:hAnsi="Times New Roman" w:cs="Times New Roman"/>
          <w:b/>
          <w:color w:val="auto"/>
          <w:sz w:val="48"/>
          <w:szCs w:val="48"/>
        </w:rPr>
        <w:t>H.E</w:t>
      </w:r>
      <w:r>
        <w:rPr>
          <w:rFonts w:ascii="Times New Roman" w:hAnsi="Times New Roman" w:cs="Times New Roman"/>
          <w:b/>
          <w:color w:val="auto"/>
          <w:sz w:val="48"/>
          <w:szCs w:val="48"/>
        </w:rPr>
        <w:t xml:space="preserve"> </w:t>
      </w:r>
      <w:r w:rsidR="00981F20" w:rsidRPr="005B2392">
        <w:rPr>
          <w:rFonts w:ascii="Times New Roman" w:hAnsi="Times New Roman" w:cs="Times New Roman"/>
          <w:b/>
          <w:color w:val="auto"/>
          <w:sz w:val="48"/>
          <w:szCs w:val="48"/>
        </w:rPr>
        <w:t>Ambassador Mohamed El-Amine Souef</w:t>
      </w:r>
    </w:p>
    <w:p w14:paraId="55C3942E" w14:textId="7E48F415" w:rsidR="00981F20" w:rsidRDefault="00981F20" w:rsidP="00AC2712">
      <w:pPr>
        <w:pStyle w:val="Default"/>
        <w:spacing w:line="360" w:lineRule="auto"/>
        <w:jc w:val="center"/>
        <w:rPr>
          <w:rFonts w:ascii="Times New Roman" w:hAnsi="Times New Roman" w:cs="Times New Roman"/>
          <w:b/>
          <w:color w:val="auto"/>
          <w:sz w:val="48"/>
          <w:szCs w:val="48"/>
        </w:rPr>
      </w:pPr>
      <w:r w:rsidRPr="005B2392">
        <w:rPr>
          <w:rFonts w:ascii="Times New Roman" w:hAnsi="Times New Roman" w:cs="Times New Roman"/>
          <w:b/>
          <w:color w:val="auto"/>
          <w:sz w:val="48"/>
          <w:szCs w:val="48"/>
        </w:rPr>
        <w:t>Special Representative of the AU Commission Chairperson (SRCC) for Somalia</w:t>
      </w:r>
    </w:p>
    <w:p w14:paraId="2E11DC9B" w14:textId="77777777" w:rsidR="00AC2712" w:rsidRPr="005B2392" w:rsidRDefault="00AC2712" w:rsidP="00AC2712">
      <w:pPr>
        <w:pStyle w:val="Default"/>
        <w:spacing w:line="360" w:lineRule="auto"/>
        <w:jc w:val="center"/>
        <w:rPr>
          <w:rFonts w:ascii="Times New Roman" w:hAnsi="Times New Roman" w:cs="Times New Roman"/>
          <w:b/>
          <w:color w:val="auto"/>
          <w:sz w:val="48"/>
          <w:szCs w:val="48"/>
        </w:rPr>
      </w:pPr>
    </w:p>
    <w:p w14:paraId="4B187EA7" w14:textId="77777777" w:rsidR="00981F20" w:rsidRPr="005B2392" w:rsidRDefault="00981F20" w:rsidP="00981F20">
      <w:pPr>
        <w:pStyle w:val="Default"/>
        <w:spacing w:line="360" w:lineRule="auto"/>
        <w:jc w:val="center"/>
        <w:rPr>
          <w:rFonts w:ascii="Times New Roman" w:hAnsi="Times New Roman" w:cs="Times New Roman"/>
          <w:b/>
          <w:color w:val="auto"/>
          <w:sz w:val="48"/>
          <w:szCs w:val="48"/>
        </w:rPr>
      </w:pPr>
      <w:r w:rsidRPr="005B2392">
        <w:rPr>
          <w:rFonts w:ascii="Times New Roman" w:hAnsi="Times New Roman" w:cs="Times New Roman"/>
          <w:b/>
          <w:color w:val="auto"/>
          <w:sz w:val="48"/>
          <w:szCs w:val="48"/>
        </w:rPr>
        <w:t xml:space="preserve">  &amp; Head of ATMIS  </w:t>
      </w:r>
    </w:p>
    <w:p w14:paraId="05BFB3A0" w14:textId="77777777" w:rsidR="00981F20" w:rsidRPr="005B2392" w:rsidRDefault="00981F20" w:rsidP="00981F20">
      <w:pPr>
        <w:pStyle w:val="Default"/>
        <w:spacing w:line="360" w:lineRule="auto"/>
        <w:jc w:val="center"/>
        <w:rPr>
          <w:rFonts w:ascii="Times New Roman" w:hAnsi="Times New Roman" w:cs="Times New Roman"/>
          <w:b/>
          <w:color w:val="auto"/>
          <w:sz w:val="48"/>
          <w:szCs w:val="48"/>
        </w:rPr>
      </w:pPr>
    </w:p>
    <w:p w14:paraId="45AEDBE2" w14:textId="0A72B149" w:rsidR="00E918CD" w:rsidRDefault="004D5739" w:rsidP="00E918CD">
      <w:pPr>
        <w:pStyle w:val="Default"/>
        <w:spacing w:line="360" w:lineRule="auto"/>
        <w:jc w:val="center"/>
        <w:rPr>
          <w:rFonts w:ascii="Times New Roman" w:hAnsi="Times New Roman" w:cs="Times New Roman"/>
          <w:b/>
          <w:color w:val="auto"/>
          <w:sz w:val="48"/>
          <w:szCs w:val="48"/>
        </w:rPr>
      </w:pPr>
      <w:r w:rsidRPr="005B2392">
        <w:rPr>
          <w:rFonts w:ascii="Times New Roman" w:hAnsi="Times New Roman" w:cs="Times New Roman"/>
          <w:b/>
          <w:color w:val="auto"/>
          <w:sz w:val="48"/>
          <w:szCs w:val="48"/>
        </w:rPr>
        <w:t xml:space="preserve">New York, </w:t>
      </w:r>
      <w:r w:rsidR="00D431DF" w:rsidRPr="005B2392">
        <w:rPr>
          <w:rFonts w:ascii="Times New Roman" w:hAnsi="Times New Roman" w:cs="Times New Roman"/>
          <w:b/>
          <w:color w:val="auto"/>
          <w:sz w:val="48"/>
          <w:szCs w:val="48"/>
        </w:rPr>
        <w:t>19</w:t>
      </w:r>
      <w:r w:rsidR="00981F20" w:rsidRPr="005B2392">
        <w:rPr>
          <w:rFonts w:ascii="Times New Roman" w:hAnsi="Times New Roman" w:cs="Times New Roman"/>
          <w:b/>
          <w:color w:val="auto"/>
          <w:sz w:val="48"/>
          <w:szCs w:val="48"/>
        </w:rPr>
        <w:t xml:space="preserve"> </w:t>
      </w:r>
      <w:r w:rsidR="00D431DF" w:rsidRPr="005B2392">
        <w:rPr>
          <w:rFonts w:ascii="Times New Roman" w:hAnsi="Times New Roman" w:cs="Times New Roman"/>
          <w:b/>
          <w:color w:val="auto"/>
          <w:sz w:val="48"/>
          <w:szCs w:val="48"/>
        </w:rPr>
        <w:t xml:space="preserve">October </w:t>
      </w:r>
      <w:r w:rsidR="00981F20" w:rsidRPr="005B2392">
        <w:rPr>
          <w:rFonts w:ascii="Times New Roman" w:hAnsi="Times New Roman" w:cs="Times New Roman"/>
          <w:b/>
          <w:color w:val="auto"/>
          <w:sz w:val="48"/>
          <w:szCs w:val="48"/>
        </w:rPr>
        <w:t>2023</w:t>
      </w:r>
    </w:p>
    <w:p w14:paraId="62F6575B" w14:textId="77777777" w:rsidR="002F7614" w:rsidRDefault="002F7614" w:rsidP="00E918CD">
      <w:pPr>
        <w:pStyle w:val="Default"/>
        <w:spacing w:line="360" w:lineRule="auto"/>
        <w:jc w:val="center"/>
        <w:rPr>
          <w:rFonts w:ascii="Times New Roman" w:hAnsi="Times New Roman" w:cs="Times New Roman"/>
          <w:b/>
          <w:color w:val="auto"/>
          <w:sz w:val="48"/>
          <w:szCs w:val="48"/>
        </w:rPr>
      </w:pPr>
    </w:p>
    <w:p w14:paraId="623106CC" w14:textId="77777777" w:rsidR="002F7614" w:rsidRPr="005B2392" w:rsidRDefault="002F7614" w:rsidP="00E918CD">
      <w:pPr>
        <w:pStyle w:val="Default"/>
        <w:spacing w:line="360" w:lineRule="auto"/>
        <w:jc w:val="center"/>
        <w:rPr>
          <w:rFonts w:ascii="Times New Roman" w:hAnsi="Times New Roman" w:cs="Times New Roman"/>
          <w:b/>
          <w:color w:val="auto"/>
          <w:sz w:val="48"/>
          <w:szCs w:val="48"/>
        </w:rPr>
      </w:pPr>
    </w:p>
    <w:p w14:paraId="45482C7B" w14:textId="77777777" w:rsidR="00E918CD" w:rsidRPr="005B2392" w:rsidRDefault="00E918CD" w:rsidP="00E918CD">
      <w:pPr>
        <w:pStyle w:val="Default"/>
        <w:spacing w:line="360" w:lineRule="auto"/>
        <w:jc w:val="both"/>
        <w:rPr>
          <w:rFonts w:ascii="Times New Roman" w:hAnsi="Times New Roman" w:cs="Times New Roman"/>
          <w:b/>
          <w:color w:val="auto"/>
        </w:rPr>
      </w:pPr>
    </w:p>
    <w:p w14:paraId="76D03673" w14:textId="04814472" w:rsidR="00D431DF" w:rsidRPr="005B2392" w:rsidRDefault="00116832" w:rsidP="00D431DF">
      <w:pPr>
        <w:pStyle w:val="Default"/>
        <w:spacing w:line="360" w:lineRule="auto"/>
        <w:jc w:val="both"/>
        <w:rPr>
          <w:rFonts w:ascii="Times New Roman" w:hAnsi="Times New Roman" w:cs="Times New Roman"/>
          <w:b/>
          <w:color w:val="auto"/>
        </w:rPr>
      </w:pPr>
      <w:r w:rsidRPr="005B2392">
        <w:rPr>
          <w:rFonts w:ascii="Times New Roman" w:hAnsi="Times New Roman" w:cs="Times New Roman"/>
          <w:b/>
          <w:color w:val="auto"/>
        </w:rPr>
        <w:t>M</w:t>
      </w:r>
      <w:r w:rsidR="00D431DF" w:rsidRPr="005B2392">
        <w:rPr>
          <w:rFonts w:ascii="Times New Roman" w:hAnsi="Times New Roman" w:cs="Times New Roman"/>
          <w:b/>
          <w:color w:val="auto"/>
        </w:rPr>
        <w:t xml:space="preserve">r. </w:t>
      </w:r>
      <w:r w:rsidRPr="005B2392">
        <w:rPr>
          <w:rFonts w:ascii="Times New Roman" w:hAnsi="Times New Roman" w:cs="Times New Roman"/>
          <w:b/>
          <w:color w:val="auto"/>
        </w:rPr>
        <w:t>President,</w:t>
      </w:r>
    </w:p>
    <w:p w14:paraId="0F1D63AD" w14:textId="77777777" w:rsidR="00A308CD" w:rsidRPr="005B2392" w:rsidRDefault="00A308CD" w:rsidP="00A308CD">
      <w:pPr>
        <w:spacing w:line="360" w:lineRule="auto"/>
        <w:jc w:val="both"/>
        <w:rPr>
          <w:rFonts w:eastAsia="Calibri"/>
          <w:bCs/>
        </w:rPr>
      </w:pPr>
    </w:p>
    <w:p w14:paraId="70F4D8B1" w14:textId="73245D14" w:rsidR="0004236A" w:rsidRPr="005B2392" w:rsidRDefault="00A308CD" w:rsidP="00DD701A">
      <w:pPr>
        <w:spacing w:line="360" w:lineRule="auto"/>
        <w:ind w:firstLine="720"/>
        <w:jc w:val="both"/>
        <w:rPr>
          <w:rFonts w:eastAsia="Calibri"/>
          <w:bCs/>
        </w:rPr>
      </w:pPr>
      <w:r w:rsidRPr="005B2392">
        <w:rPr>
          <w:rFonts w:eastAsia="Calibri"/>
          <w:bCs/>
        </w:rPr>
        <w:t>Thank you for this opportunity to brief the Security Council on</w:t>
      </w:r>
      <w:r w:rsidR="006341EB" w:rsidRPr="005B2392">
        <w:rPr>
          <w:rFonts w:eastAsia="Calibri"/>
          <w:bCs/>
        </w:rPr>
        <w:t xml:space="preserve"> the situation in Somalia</w:t>
      </w:r>
      <w:r w:rsidRPr="005B2392">
        <w:rPr>
          <w:rFonts w:eastAsia="Calibri"/>
          <w:bCs/>
        </w:rPr>
        <w:t xml:space="preserve">. Let me start by congratulating the Government of Brazil for its Presidency of the Security Council for the month of October. I am pleased to be joined alongside Ambassador Catriona Laing, the Head of the United Nations Assistance Mission in Somalia (UNSOM). </w:t>
      </w:r>
    </w:p>
    <w:p w14:paraId="1A6BAA25" w14:textId="77777777" w:rsidR="006460F6" w:rsidRPr="005B2392" w:rsidRDefault="006460F6" w:rsidP="00DD701A">
      <w:pPr>
        <w:spacing w:line="360" w:lineRule="auto"/>
        <w:ind w:firstLine="720"/>
        <w:jc w:val="both"/>
        <w:rPr>
          <w:rFonts w:eastAsia="Calibri"/>
          <w:bCs/>
        </w:rPr>
      </w:pPr>
    </w:p>
    <w:p w14:paraId="37768463" w14:textId="4C2E1FCD" w:rsidR="006460F6" w:rsidRPr="005B2392" w:rsidRDefault="006460F6" w:rsidP="00DD701A">
      <w:pPr>
        <w:spacing w:line="360" w:lineRule="auto"/>
        <w:ind w:firstLine="720"/>
        <w:jc w:val="both"/>
        <w:rPr>
          <w:rFonts w:eastAsia="Calibri"/>
          <w:bCs/>
        </w:rPr>
      </w:pPr>
      <w:r w:rsidRPr="005B2392">
        <w:rPr>
          <w:rFonts w:eastAsia="Calibri"/>
          <w:bCs/>
        </w:rPr>
        <w:t xml:space="preserve">   Before I begin, allow me to salute, once again, the dedication and bravery of the Somali Security Forces and the African Union troops and police </w:t>
      </w:r>
      <w:r w:rsidR="006341EB" w:rsidRPr="005B2392">
        <w:rPr>
          <w:rFonts w:eastAsia="Calibri"/>
          <w:bCs/>
        </w:rPr>
        <w:t xml:space="preserve">personnel </w:t>
      </w:r>
      <w:r w:rsidRPr="005B2392">
        <w:rPr>
          <w:rFonts w:eastAsia="Calibri"/>
          <w:bCs/>
        </w:rPr>
        <w:t xml:space="preserve">and </w:t>
      </w:r>
      <w:r w:rsidR="005802A6">
        <w:rPr>
          <w:rFonts w:eastAsia="Calibri"/>
          <w:bCs/>
        </w:rPr>
        <w:t xml:space="preserve">to </w:t>
      </w:r>
      <w:r w:rsidRPr="005B2392">
        <w:rPr>
          <w:rFonts w:eastAsia="Calibri"/>
          <w:bCs/>
        </w:rPr>
        <w:t xml:space="preserve">pay tribute to those who paid the ultimate price in pursuit of peace and security </w:t>
      </w:r>
      <w:r w:rsidR="00BE4CCB" w:rsidRPr="005B2392">
        <w:rPr>
          <w:rFonts w:eastAsia="Calibri"/>
          <w:bCs/>
        </w:rPr>
        <w:t>in Somalia.</w:t>
      </w:r>
      <w:r w:rsidRPr="005B2392">
        <w:rPr>
          <w:rFonts w:eastAsia="Calibri"/>
          <w:bCs/>
        </w:rPr>
        <w:t xml:space="preserve"> </w:t>
      </w:r>
    </w:p>
    <w:p w14:paraId="6A2440D9" w14:textId="77777777" w:rsidR="0004236A" w:rsidRPr="005B2392" w:rsidRDefault="0004236A" w:rsidP="00DD701A">
      <w:pPr>
        <w:spacing w:line="360" w:lineRule="auto"/>
        <w:ind w:firstLine="720"/>
        <w:jc w:val="both"/>
        <w:rPr>
          <w:rFonts w:eastAsia="Calibri"/>
          <w:bCs/>
        </w:rPr>
      </w:pPr>
    </w:p>
    <w:p w14:paraId="2DB655D9" w14:textId="3FC2163B" w:rsidR="00A308CD" w:rsidRPr="005B2392" w:rsidRDefault="0004236A" w:rsidP="00DD701A">
      <w:pPr>
        <w:spacing w:line="360" w:lineRule="auto"/>
        <w:ind w:firstLine="720"/>
        <w:jc w:val="both"/>
        <w:rPr>
          <w:rFonts w:eastAsia="Calibri"/>
          <w:bCs/>
        </w:rPr>
      </w:pPr>
      <w:r w:rsidRPr="005B2392">
        <w:rPr>
          <w:rFonts w:eastAsia="Calibri"/>
          <w:bCs/>
        </w:rPr>
        <w:t>Prior to my trip</w:t>
      </w:r>
      <w:r w:rsidR="00CC5567" w:rsidRPr="005B2392">
        <w:rPr>
          <w:rFonts w:eastAsia="Calibri"/>
          <w:bCs/>
        </w:rPr>
        <w:t xml:space="preserve"> to New York</w:t>
      </w:r>
      <w:r w:rsidRPr="005B2392">
        <w:rPr>
          <w:rFonts w:eastAsia="Calibri"/>
          <w:bCs/>
        </w:rPr>
        <w:t xml:space="preserve">, I undertook extensive engagements with all partners, including the Federal </w:t>
      </w:r>
      <w:r w:rsidR="004E08C7">
        <w:rPr>
          <w:rFonts w:eastAsia="Calibri"/>
          <w:bCs/>
        </w:rPr>
        <w:t>G</w:t>
      </w:r>
      <w:r w:rsidRPr="005B2392">
        <w:rPr>
          <w:rFonts w:eastAsia="Calibri"/>
          <w:bCs/>
        </w:rPr>
        <w:t>overnment</w:t>
      </w:r>
      <w:r w:rsidR="004E08C7">
        <w:rPr>
          <w:rFonts w:eastAsia="Calibri"/>
          <w:bCs/>
        </w:rPr>
        <w:t xml:space="preserve"> of Somalia</w:t>
      </w:r>
      <w:r w:rsidRPr="005B2392">
        <w:rPr>
          <w:rFonts w:eastAsia="Calibri"/>
          <w:bCs/>
        </w:rPr>
        <w:t xml:space="preserve">, on the transition. On 12 October, I hosted a briefing session with diplomatic partners in Mogadishu to take stock of the progress so far achieved in the transition process and to determine the </w:t>
      </w:r>
      <w:r w:rsidR="00CC5567" w:rsidRPr="005B2392">
        <w:rPr>
          <w:rFonts w:eastAsia="Calibri"/>
          <w:bCs/>
        </w:rPr>
        <w:t>required</w:t>
      </w:r>
      <w:r w:rsidRPr="005B2392">
        <w:rPr>
          <w:rFonts w:eastAsia="Calibri"/>
          <w:bCs/>
        </w:rPr>
        <w:t xml:space="preserve"> support for a successful and orderly transition. </w:t>
      </w:r>
      <w:r w:rsidR="00CC5567" w:rsidRPr="005B2392">
        <w:rPr>
          <w:rFonts w:eastAsia="Calibri"/>
          <w:bCs/>
        </w:rPr>
        <w:t>It was apparent that</w:t>
      </w:r>
      <w:r w:rsidRPr="005B2392">
        <w:rPr>
          <w:rFonts w:eastAsia="Calibri"/>
          <w:bCs/>
        </w:rPr>
        <w:t xml:space="preserve"> continued partnership and collaboration between the</w:t>
      </w:r>
      <w:r w:rsidR="00A308CD" w:rsidRPr="005B2392">
        <w:rPr>
          <w:rFonts w:eastAsia="Calibri"/>
          <w:bCs/>
        </w:rPr>
        <w:t xml:space="preserve"> African Union</w:t>
      </w:r>
      <w:r w:rsidRPr="005B2392">
        <w:rPr>
          <w:rFonts w:eastAsia="Calibri"/>
          <w:bCs/>
        </w:rPr>
        <w:t xml:space="preserve">, the </w:t>
      </w:r>
      <w:r w:rsidR="00A308CD" w:rsidRPr="005B2392">
        <w:rPr>
          <w:rFonts w:eastAsia="Calibri"/>
          <w:bCs/>
        </w:rPr>
        <w:t xml:space="preserve">United Nations </w:t>
      </w:r>
      <w:r w:rsidRPr="005B2392">
        <w:rPr>
          <w:rFonts w:eastAsia="Calibri"/>
          <w:bCs/>
        </w:rPr>
        <w:t>and other key partners</w:t>
      </w:r>
      <w:r w:rsidR="00A308CD" w:rsidRPr="005B2392">
        <w:rPr>
          <w:rFonts w:eastAsia="Calibri"/>
          <w:bCs/>
        </w:rPr>
        <w:t xml:space="preserve"> remains vital in delivering our collective support to Somalia.</w:t>
      </w:r>
    </w:p>
    <w:p w14:paraId="47083DCC" w14:textId="77777777" w:rsidR="00A308CD" w:rsidRPr="005B2392" w:rsidRDefault="00A308CD" w:rsidP="00DD701A">
      <w:pPr>
        <w:spacing w:line="360" w:lineRule="auto"/>
        <w:ind w:firstLine="720"/>
        <w:jc w:val="both"/>
        <w:rPr>
          <w:rFonts w:eastAsia="Calibri"/>
          <w:bCs/>
        </w:rPr>
      </w:pPr>
    </w:p>
    <w:p w14:paraId="22379E64" w14:textId="2A6CFF2B" w:rsidR="00A308CD" w:rsidRPr="005B2392" w:rsidRDefault="00A308CD" w:rsidP="00DD701A">
      <w:pPr>
        <w:spacing w:line="360" w:lineRule="auto"/>
        <w:ind w:firstLine="720"/>
        <w:jc w:val="both"/>
        <w:rPr>
          <w:rFonts w:eastAsia="Calibri"/>
          <w:bCs/>
        </w:rPr>
      </w:pPr>
      <w:r w:rsidRPr="005B2392">
        <w:rPr>
          <w:rFonts w:eastAsia="Calibri"/>
          <w:bCs/>
        </w:rPr>
        <w:t xml:space="preserve">Today’s Council meeting is </w:t>
      </w:r>
      <w:r w:rsidR="00CC5567" w:rsidRPr="005B2392">
        <w:rPr>
          <w:rFonts w:eastAsia="Calibri"/>
          <w:bCs/>
        </w:rPr>
        <w:t xml:space="preserve">therefore </w:t>
      </w:r>
      <w:r w:rsidRPr="005B2392">
        <w:rPr>
          <w:rFonts w:eastAsia="Calibri"/>
          <w:bCs/>
        </w:rPr>
        <w:t>timely and urgent, as Somalia remains united under the stellar leadership of President Hassan Sheikh Mohamud in the country’s effort to deliver lasting peace</w:t>
      </w:r>
      <w:r w:rsidR="00DD701A" w:rsidRPr="005B2392">
        <w:rPr>
          <w:rFonts w:eastAsia="Calibri"/>
          <w:bCs/>
        </w:rPr>
        <w:t xml:space="preserve">, </w:t>
      </w:r>
      <w:r w:rsidR="006341EB" w:rsidRPr="005B2392">
        <w:rPr>
          <w:rFonts w:eastAsia="Calibri"/>
          <w:bCs/>
        </w:rPr>
        <w:t>security,</w:t>
      </w:r>
      <w:r w:rsidR="00920F8B" w:rsidRPr="005B2392">
        <w:rPr>
          <w:rFonts w:eastAsia="Calibri"/>
          <w:bCs/>
        </w:rPr>
        <w:t xml:space="preserve"> and stability</w:t>
      </w:r>
      <w:r w:rsidR="00B4235E">
        <w:rPr>
          <w:rFonts w:eastAsia="Calibri"/>
          <w:bCs/>
        </w:rPr>
        <w:t>,</w:t>
      </w:r>
      <w:r w:rsidRPr="005B2392">
        <w:rPr>
          <w:rFonts w:eastAsia="Calibri"/>
          <w:bCs/>
        </w:rPr>
        <w:t xml:space="preserve"> </w:t>
      </w:r>
      <w:r w:rsidR="00920F8B" w:rsidRPr="005B2392">
        <w:rPr>
          <w:rFonts w:eastAsia="Calibri"/>
          <w:bCs/>
        </w:rPr>
        <w:t xml:space="preserve">I strongly believe that our continued interaction will allow us to afford Somalia the urgent concerted support it </w:t>
      </w:r>
      <w:r w:rsidR="00CC5567" w:rsidRPr="005B2392">
        <w:rPr>
          <w:rFonts w:eastAsia="Calibri"/>
          <w:bCs/>
        </w:rPr>
        <w:t>needs</w:t>
      </w:r>
      <w:r w:rsidR="00920F8B" w:rsidRPr="005B2392">
        <w:rPr>
          <w:rFonts w:eastAsia="Calibri"/>
          <w:bCs/>
        </w:rPr>
        <w:t xml:space="preserve"> in this regard</w:t>
      </w:r>
      <w:r w:rsidR="004E08C7">
        <w:rPr>
          <w:rFonts w:eastAsia="Calibri"/>
          <w:bCs/>
        </w:rPr>
        <w:t>.</w:t>
      </w:r>
    </w:p>
    <w:p w14:paraId="4AC42FA7" w14:textId="77777777" w:rsidR="00A308CD" w:rsidRPr="005B2392" w:rsidRDefault="00A308CD" w:rsidP="00DD701A">
      <w:pPr>
        <w:spacing w:line="360" w:lineRule="auto"/>
        <w:ind w:firstLine="720"/>
        <w:jc w:val="both"/>
        <w:rPr>
          <w:rFonts w:eastAsia="Calibri"/>
          <w:bCs/>
        </w:rPr>
      </w:pPr>
    </w:p>
    <w:p w14:paraId="636504E3" w14:textId="6B27AACC" w:rsidR="00A308CD" w:rsidRPr="005B2392" w:rsidRDefault="00A308CD" w:rsidP="00DD701A">
      <w:pPr>
        <w:spacing w:line="360" w:lineRule="auto"/>
        <w:ind w:firstLine="720"/>
        <w:jc w:val="both"/>
        <w:rPr>
          <w:rFonts w:eastAsia="Calibri"/>
          <w:bCs/>
        </w:rPr>
      </w:pPr>
      <w:r w:rsidRPr="005B2392">
        <w:rPr>
          <w:rFonts w:eastAsia="Calibri"/>
          <w:bCs/>
        </w:rPr>
        <w:t xml:space="preserve">Since my last briefing in June, despite the continued challenges facing Somalia, we have witnessed commendable progress on some of Somalia’s immediate and outstanding issues. These have </w:t>
      </w:r>
      <w:r w:rsidR="00920F8B" w:rsidRPr="005B2392">
        <w:rPr>
          <w:rFonts w:eastAsia="Calibri"/>
          <w:bCs/>
        </w:rPr>
        <w:t>predominantly focused</w:t>
      </w:r>
      <w:r w:rsidRPr="005B2392">
        <w:rPr>
          <w:rFonts w:eastAsia="Calibri"/>
          <w:bCs/>
        </w:rPr>
        <w:t xml:space="preserve"> </w:t>
      </w:r>
      <w:r w:rsidR="00920F8B" w:rsidRPr="005B2392">
        <w:rPr>
          <w:rFonts w:eastAsia="Calibri"/>
          <w:bCs/>
        </w:rPr>
        <w:t xml:space="preserve">on </w:t>
      </w:r>
      <w:r w:rsidRPr="005B2392">
        <w:rPr>
          <w:rFonts w:eastAsia="Calibri"/>
          <w:bCs/>
        </w:rPr>
        <w:t>maintain</w:t>
      </w:r>
      <w:r w:rsidR="00920F8B" w:rsidRPr="005B2392">
        <w:rPr>
          <w:rFonts w:eastAsia="Calibri"/>
          <w:bCs/>
        </w:rPr>
        <w:t>ing</w:t>
      </w:r>
      <w:r w:rsidRPr="005B2392">
        <w:rPr>
          <w:rFonts w:eastAsia="Calibri"/>
          <w:bCs/>
        </w:rPr>
        <w:t xml:space="preserve"> consensus building and dialogue among Somalia’s leaders and </w:t>
      </w:r>
      <w:r w:rsidR="00907770" w:rsidRPr="005B2392">
        <w:rPr>
          <w:rFonts w:eastAsia="Calibri"/>
          <w:bCs/>
        </w:rPr>
        <w:t>the ongoing</w:t>
      </w:r>
      <w:r w:rsidR="00920F8B" w:rsidRPr="005B2392">
        <w:rPr>
          <w:rFonts w:eastAsia="Calibri"/>
          <w:bCs/>
        </w:rPr>
        <w:t xml:space="preserve"> </w:t>
      </w:r>
      <w:r w:rsidRPr="005B2392">
        <w:rPr>
          <w:rFonts w:eastAsia="Calibri"/>
          <w:bCs/>
        </w:rPr>
        <w:t>offensive against Al-Shabaab.</w:t>
      </w:r>
    </w:p>
    <w:p w14:paraId="357975E5" w14:textId="77777777" w:rsidR="00A308CD" w:rsidRPr="005B2392" w:rsidRDefault="00A308CD" w:rsidP="00DD701A">
      <w:pPr>
        <w:spacing w:line="360" w:lineRule="auto"/>
        <w:ind w:firstLine="720"/>
        <w:jc w:val="both"/>
        <w:rPr>
          <w:rFonts w:eastAsia="Calibri"/>
          <w:bCs/>
        </w:rPr>
      </w:pPr>
    </w:p>
    <w:p w14:paraId="673E548B" w14:textId="5326FC7A" w:rsidR="00920F8B" w:rsidRPr="005B2392" w:rsidRDefault="00A308CD" w:rsidP="00DD701A">
      <w:pPr>
        <w:spacing w:line="360" w:lineRule="auto"/>
        <w:ind w:firstLine="720"/>
        <w:jc w:val="both"/>
        <w:rPr>
          <w:rFonts w:eastAsia="Calibri"/>
          <w:bCs/>
        </w:rPr>
      </w:pPr>
      <w:r w:rsidRPr="005B2392">
        <w:rPr>
          <w:rFonts w:eastAsia="Calibri"/>
          <w:bCs/>
        </w:rPr>
        <w:t xml:space="preserve">I am pleased to report that the National Consultative Council (NCC) continues to play a leading role in fostering unity between the Federal Government and its </w:t>
      </w:r>
      <w:r w:rsidR="005B2045" w:rsidRPr="00D42AAC">
        <w:rPr>
          <w:rFonts w:eastAsia="Calibri"/>
          <w:bCs/>
        </w:rPr>
        <w:t>F</w:t>
      </w:r>
      <w:r w:rsidRPr="005B2392">
        <w:rPr>
          <w:rFonts w:eastAsia="Calibri"/>
          <w:bCs/>
        </w:rPr>
        <w:t xml:space="preserve">ederal </w:t>
      </w:r>
      <w:r w:rsidR="005B2045" w:rsidRPr="00D42AAC">
        <w:rPr>
          <w:rFonts w:eastAsia="Calibri"/>
          <w:bCs/>
        </w:rPr>
        <w:t>M</w:t>
      </w:r>
      <w:r w:rsidRPr="005B2392">
        <w:rPr>
          <w:rFonts w:eastAsia="Calibri"/>
          <w:bCs/>
        </w:rPr>
        <w:t xml:space="preserve">ember </w:t>
      </w:r>
      <w:r w:rsidR="005B2045" w:rsidRPr="00D42AAC">
        <w:rPr>
          <w:rFonts w:eastAsia="Calibri"/>
          <w:bCs/>
        </w:rPr>
        <w:t>S</w:t>
      </w:r>
      <w:r w:rsidRPr="005B2392">
        <w:rPr>
          <w:rFonts w:eastAsia="Calibri"/>
          <w:bCs/>
        </w:rPr>
        <w:t>tates (FMSs). In August, the NCC agreed to accelerate the Federal Government’s offensive against Al-Shabaab and</w:t>
      </w:r>
      <w:r w:rsidR="004E08C7">
        <w:rPr>
          <w:rFonts w:eastAsia="Calibri"/>
          <w:bCs/>
        </w:rPr>
        <w:t xml:space="preserve"> to</w:t>
      </w:r>
      <w:r w:rsidRPr="005B2392">
        <w:rPr>
          <w:rFonts w:eastAsia="Calibri"/>
          <w:bCs/>
        </w:rPr>
        <w:t xml:space="preserve"> prioritise stabilisation and reconciliation in the newly recovered areas. This is ongoing and deserves our collective support. </w:t>
      </w:r>
      <w:r w:rsidR="00920F8B" w:rsidRPr="005B2392">
        <w:rPr>
          <w:rFonts w:eastAsia="Calibri"/>
          <w:bCs/>
        </w:rPr>
        <w:t xml:space="preserve">Despite Puntland’s absence in the NCC, I am encouraged with its expressed intention to engage in direct talks with the Federal Government of Somalia. This signals renewed willingness to re-engage and I look forward to Puntland’s return to the NCC, which remains a crucial mechanism for building consensus and </w:t>
      </w:r>
      <w:r w:rsidR="00907770" w:rsidRPr="005B2392">
        <w:rPr>
          <w:rFonts w:eastAsia="Calibri"/>
          <w:bCs/>
        </w:rPr>
        <w:t>advancing</w:t>
      </w:r>
      <w:r w:rsidR="00920F8B" w:rsidRPr="005B2392">
        <w:rPr>
          <w:rFonts w:eastAsia="Calibri"/>
          <w:bCs/>
        </w:rPr>
        <w:t xml:space="preserve"> national priorities. </w:t>
      </w:r>
    </w:p>
    <w:p w14:paraId="4B400501" w14:textId="77777777" w:rsidR="00E918CD" w:rsidRPr="005B2392" w:rsidRDefault="00E918CD" w:rsidP="00DD701A">
      <w:pPr>
        <w:spacing w:line="360" w:lineRule="auto"/>
        <w:jc w:val="both"/>
        <w:rPr>
          <w:rFonts w:eastAsia="Calibri"/>
          <w:b/>
        </w:rPr>
      </w:pPr>
    </w:p>
    <w:p w14:paraId="017CAD53" w14:textId="540F2B3C" w:rsidR="008278CB" w:rsidRPr="005B2392" w:rsidRDefault="008278CB" w:rsidP="00DD701A">
      <w:pPr>
        <w:spacing w:line="360" w:lineRule="auto"/>
        <w:jc w:val="both"/>
        <w:rPr>
          <w:rFonts w:eastAsia="Calibri"/>
          <w:b/>
        </w:rPr>
      </w:pPr>
      <w:r w:rsidRPr="005B2392">
        <w:rPr>
          <w:rFonts w:eastAsia="Calibri"/>
          <w:b/>
        </w:rPr>
        <w:t>M</w:t>
      </w:r>
      <w:r w:rsidR="00747FE9" w:rsidRPr="005B2392">
        <w:rPr>
          <w:rFonts w:eastAsia="Calibri"/>
          <w:b/>
        </w:rPr>
        <w:t>r.</w:t>
      </w:r>
      <w:r w:rsidRPr="005B2392">
        <w:rPr>
          <w:rFonts w:eastAsia="Calibri"/>
          <w:b/>
        </w:rPr>
        <w:t xml:space="preserve"> President, </w:t>
      </w:r>
    </w:p>
    <w:p w14:paraId="2711F570" w14:textId="77777777" w:rsidR="008278CB" w:rsidRPr="005B2392" w:rsidRDefault="008278CB" w:rsidP="00DD701A">
      <w:pPr>
        <w:spacing w:line="360" w:lineRule="auto"/>
        <w:ind w:firstLine="720"/>
        <w:jc w:val="both"/>
        <w:rPr>
          <w:rFonts w:eastAsia="Calibri"/>
          <w:b/>
        </w:rPr>
      </w:pPr>
    </w:p>
    <w:p w14:paraId="664030D6" w14:textId="619CC4B3" w:rsidR="00A308CD" w:rsidRPr="005B2392" w:rsidRDefault="008278CB" w:rsidP="00DD701A">
      <w:pPr>
        <w:spacing w:line="360" w:lineRule="auto"/>
        <w:ind w:firstLine="720"/>
        <w:jc w:val="both"/>
        <w:rPr>
          <w:rFonts w:eastAsia="Calibri"/>
          <w:bCs/>
        </w:rPr>
      </w:pPr>
      <w:r w:rsidRPr="005B2392">
        <w:rPr>
          <w:rFonts w:eastAsia="Calibri"/>
          <w:bCs/>
        </w:rPr>
        <w:t>Turning to the security situation.</w:t>
      </w:r>
    </w:p>
    <w:p w14:paraId="79CC8C1A" w14:textId="77777777" w:rsidR="00A308CD" w:rsidRPr="005B2392" w:rsidRDefault="00A308CD" w:rsidP="00DD701A">
      <w:pPr>
        <w:spacing w:line="360" w:lineRule="auto"/>
        <w:ind w:firstLine="720"/>
        <w:jc w:val="both"/>
        <w:rPr>
          <w:rFonts w:eastAsia="Calibri"/>
          <w:bCs/>
        </w:rPr>
      </w:pPr>
    </w:p>
    <w:p w14:paraId="2387D9A5" w14:textId="5ACA2812" w:rsidR="00A308CD" w:rsidRDefault="00A308CD" w:rsidP="00A44126">
      <w:pPr>
        <w:spacing w:line="360" w:lineRule="auto"/>
        <w:ind w:firstLine="720"/>
        <w:jc w:val="both"/>
        <w:rPr>
          <w:rFonts w:eastAsia="Calibri"/>
          <w:bCs/>
        </w:rPr>
      </w:pPr>
      <w:r w:rsidRPr="005B2392">
        <w:rPr>
          <w:rFonts w:eastAsia="Calibri"/>
          <w:bCs/>
        </w:rPr>
        <w:t xml:space="preserve">We continue to assess that Al-Shabaab remains the main threat to Somalia and, presently, the region. In the last three months, while we have seen Al-Shabaab prove its resilience across some ATMIS sectors, we do not assess this to be a resurgence of Al-Shabaab. </w:t>
      </w:r>
    </w:p>
    <w:p w14:paraId="159211FA" w14:textId="77777777" w:rsidR="0063609C" w:rsidRPr="005B2392" w:rsidRDefault="0063609C" w:rsidP="00A44126">
      <w:pPr>
        <w:spacing w:line="360" w:lineRule="auto"/>
        <w:ind w:firstLine="720"/>
        <w:jc w:val="both"/>
        <w:rPr>
          <w:rFonts w:eastAsia="Calibri"/>
          <w:bCs/>
        </w:rPr>
      </w:pPr>
    </w:p>
    <w:p w14:paraId="2DB552E7" w14:textId="2666A16F" w:rsidR="00A308CD" w:rsidRPr="005B2392" w:rsidRDefault="00A308CD" w:rsidP="00DD701A">
      <w:pPr>
        <w:spacing w:line="360" w:lineRule="auto"/>
        <w:ind w:firstLine="720"/>
        <w:jc w:val="both"/>
        <w:rPr>
          <w:rFonts w:eastAsia="Calibri"/>
          <w:bCs/>
        </w:rPr>
      </w:pPr>
      <w:r w:rsidRPr="005B2392">
        <w:rPr>
          <w:rFonts w:eastAsia="Calibri"/>
          <w:bCs/>
        </w:rPr>
        <w:t>In response to Al-Shabaab’s resilience, we have continued to see the unwavering commitment of the Federal Government in the fight against Al-Shabaab.  Leading this effort has been President Hassan Sheikh Mohamud. His long presence on the frontlines in Galmudug has offered inspiration to the Somali security forces-led</w:t>
      </w:r>
      <w:r w:rsidR="00907770" w:rsidRPr="005B2392">
        <w:rPr>
          <w:rFonts w:eastAsia="Calibri"/>
          <w:bCs/>
        </w:rPr>
        <w:t xml:space="preserve"> and owned</w:t>
      </w:r>
      <w:r w:rsidRPr="005B2392">
        <w:rPr>
          <w:rFonts w:eastAsia="Calibri"/>
          <w:bCs/>
        </w:rPr>
        <w:t xml:space="preserve"> offensive. </w:t>
      </w:r>
    </w:p>
    <w:p w14:paraId="203A3818" w14:textId="77777777" w:rsidR="00A308CD" w:rsidRPr="005B2392" w:rsidRDefault="00A308CD" w:rsidP="00DD701A">
      <w:pPr>
        <w:spacing w:line="360" w:lineRule="auto"/>
        <w:jc w:val="both"/>
        <w:rPr>
          <w:rFonts w:eastAsia="Calibri"/>
          <w:bCs/>
        </w:rPr>
      </w:pPr>
      <w:r w:rsidRPr="005B2392">
        <w:rPr>
          <w:rFonts w:eastAsia="Calibri"/>
          <w:bCs/>
        </w:rPr>
        <w:t xml:space="preserve">           </w:t>
      </w:r>
    </w:p>
    <w:p w14:paraId="01A850AD" w14:textId="30C667D1" w:rsidR="0030133B" w:rsidRPr="005B2392" w:rsidRDefault="00A308CD" w:rsidP="0030133B">
      <w:pPr>
        <w:spacing w:line="360" w:lineRule="auto"/>
        <w:jc w:val="both"/>
        <w:rPr>
          <w:rFonts w:eastAsia="Calibri"/>
          <w:bCs/>
        </w:rPr>
      </w:pPr>
      <w:r w:rsidRPr="005B2392">
        <w:rPr>
          <w:rFonts w:eastAsia="Calibri"/>
          <w:bCs/>
        </w:rPr>
        <w:t xml:space="preserve">           In parallel, </w:t>
      </w:r>
      <w:r w:rsidR="0030133B" w:rsidRPr="005B2392">
        <w:rPr>
          <w:rFonts w:eastAsia="Calibri"/>
          <w:bCs/>
        </w:rPr>
        <w:t xml:space="preserve">ATMIS </w:t>
      </w:r>
      <w:r w:rsidR="00523DE6" w:rsidRPr="005B2392">
        <w:rPr>
          <w:rFonts w:eastAsia="Calibri"/>
          <w:bCs/>
        </w:rPr>
        <w:t xml:space="preserve">has </w:t>
      </w:r>
      <w:r w:rsidR="0030133B" w:rsidRPr="005B2392">
        <w:rPr>
          <w:rFonts w:eastAsia="Calibri"/>
          <w:bCs/>
        </w:rPr>
        <w:t>continued to support</w:t>
      </w:r>
      <w:r w:rsidR="00F96A67" w:rsidRPr="005B2392">
        <w:rPr>
          <w:rFonts w:eastAsia="Calibri"/>
          <w:bCs/>
        </w:rPr>
        <w:t xml:space="preserve"> </w:t>
      </w:r>
      <w:r w:rsidR="0030133B" w:rsidRPr="005B2392">
        <w:rPr>
          <w:rFonts w:eastAsia="Calibri"/>
          <w:bCs/>
        </w:rPr>
        <w:t>the FGS-led offensive against Al Shabaab</w:t>
      </w:r>
      <w:r w:rsidR="00CC5567" w:rsidRPr="005B2392">
        <w:rPr>
          <w:rFonts w:eastAsia="Calibri"/>
          <w:bCs/>
        </w:rPr>
        <w:t xml:space="preserve">. </w:t>
      </w:r>
      <w:r w:rsidR="0078735F" w:rsidRPr="005B2392">
        <w:rPr>
          <w:rFonts w:eastAsia="Calibri"/>
          <w:bCs/>
        </w:rPr>
        <w:t xml:space="preserve">In this regard, </w:t>
      </w:r>
      <w:r w:rsidR="00CC5567" w:rsidRPr="005B2392">
        <w:rPr>
          <w:rFonts w:eastAsia="Calibri"/>
          <w:bCs/>
        </w:rPr>
        <w:t xml:space="preserve">ATMIS launched </w:t>
      </w:r>
      <w:r w:rsidR="0030133B" w:rsidRPr="005B2392">
        <w:rPr>
          <w:rFonts w:eastAsia="Calibri"/>
          <w:bCs/>
        </w:rPr>
        <w:t xml:space="preserve">shaping and clearance operations in all the Sectors, </w:t>
      </w:r>
      <w:r w:rsidR="00F96A67" w:rsidRPr="005B2392">
        <w:rPr>
          <w:rFonts w:eastAsia="Calibri"/>
          <w:bCs/>
        </w:rPr>
        <w:t xml:space="preserve">provided </w:t>
      </w:r>
      <w:r w:rsidR="0030133B" w:rsidRPr="005B2392">
        <w:rPr>
          <w:rFonts w:eastAsia="Calibri"/>
          <w:bCs/>
        </w:rPr>
        <w:t xml:space="preserve">artillery support in Maxaas and </w:t>
      </w:r>
      <w:r w:rsidR="00F96A67" w:rsidRPr="005B2392">
        <w:rPr>
          <w:rFonts w:eastAsia="Calibri"/>
          <w:bCs/>
        </w:rPr>
        <w:t xml:space="preserve">undertook </w:t>
      </w:r>
      <w:r w:rsidR="0030133B" w:rsidRPr="005B2392">
        <w:rPr>
          <w:rFonts w:eastAsia="Calibri"/>
          <w:bCs/>
        </w:rPr>
        <w:t>the historic inter-sector operation in Califoldheere Forest</w:t>
      </w:r>
      <w:r w:rsidR="00E84A52">
        <w:rPr>
          <w:rFonts w:eastAsia="Calibri"/>
          <w:bCs/>
        </w:rPr>
        <w:t>.</w:t>
      </w:r>
      <w:r w:rsidR="00F96A67" w:rsidRPr="005B2392">
        <w:t xml:space="preserve"> </w:t>
      </w:r>
      <w:r w:rsidR="00E84A52">
        <w:rPr>
          <w:rFonts w:eastAsia="Calibri"/>
          <w:bCs/>
        </w:rPr>
        <w:t xml:space="preserve">This </w:t>
      </w:r>
      <w:r w:rsidR="00F96A67" w:rsidRPr="005B2392">
        <w:rPr>
          <w:rFonts w:eastAsia="Calibri"/>
          <w:bCs/>
        </w:rPr>
        <w:t>dislodge</w:t>
      </w:r>
      <w:r w:rsidR="00E84A52">
        <w:rPr>
          <w:rFonts w:eastAsia="Calibri"/>
          <w:bCs/>
        </w:rPr>
        <w:t>d</w:t>
      </w:r>
      <w:r w:rsidR="00F96A67" w:rsidRPr="005B2392">
        <w:rPr>
          <w:rFonts w:eastAsia="Calibri"/>
          <w:bCs/>
        </w:rPr>
        <w:t xml:space="preserve"> Al Shabab from its defensive positions</w:t>
      </w:r>
      <w:r w:rsidR="00E84A52">
        <w:rPr>
          <w:rFonts w:eastAsia="Calibri"/>
          <w:bCs/>
        </w:rPr>
        <w:t xml:space="preserve"> and</w:t>
      </w:r>
      <w:r w:rsidR="00F96A67" w:rsidRPr="005B2392">
        <w:rPr>
          <w:rFonts w:eastAsia="Calibri"/>
          <w:bCs/>
        </w:rPr>
        <w:t xml:space="preserve"> enabled SSF to achieve considerable operational successes.</w:t>
      </w:r>
      <w:r w:rsidR="0030133B" w:rsidRPr="005B2392">
        <w:rPr>
          <w:rFonts w:eastAsia="Calibri"/>
          <w:bCs/>
        </w:rPr>
        <w:t xml:space="preserve"> </w:t>
      </w:r>
      <w:r w:rsidR="00F96A67" w:rsidRPr="005B2392">
        <w:rPr>
          <w:rFonts w:eastAsia="Calibri"/>
          <w:bCs/>
        </w:rPr>
        <w:t xml:space="preserve">As offensives against Al Shabab progress, </w:t>
      </w:r>
      <w:r w:rsidR="0030133B" w:rsidRPr="005B2392">
        <w:rPr>
          <w:rFonts w:eastAsia="Calibri"/>
          <w:bCs/>
        </w:rPr>
        <w:t xml:space="preserve">ATMIS </w:t>
      </w:r>
      <w:r w:rsidR="00CC5567" w:rsidRPr="005B2392">
        <w:rPr>
          <w:rFonts w:eastAsia="Calibri"/>
          <w:bCs/>
        </w:rPr>
        <w:t>intends</w:t>
      </w:r>
      <w:r w:rsidR="0030133B" w:rsidRPr="005B2392">
        <w:rPr>
          <w:rFonts w:eastAsia="Calibri"/>
          <w:bCs/>
        </w:rPr>
        <w:t xml:space="preserve"> </w:t>
      </w:r>
      <w:r w:rsidR="00F96A67" w:rsidRPr="005B2392">
        <w:rPr>
          <w:rFonts w:eastAsia="Calibri"/>
          <w:bCs/>
        </w:rPr>
        <w:t xml:space="preserve">to undertake similar inter-sector </w:t>
      </w:r>
      <w:r w:rsidR="0030133B" w:rsidRPr="005B2392">
        <w:rPr>
          <w:rFonts w:eastAsia="Calibri"/>
          <w:bCs/>
        </w:rPr>
        <w:t>operations in support of the FGS offensive</w:t>
      </w:r>
      <w:r w:rsidR="00F96A67" w:rsidRPr="005B2392">
        <w:rPr>
          <w:rFonts w:eastAsia="Calibri"/>
          <w:bCs/>
        </w:rPr>
        <w:t xml:space="preserve"> where necessary.</w:t>
      </w:r>
    </w:p>
    <w:p w14:paraId="6F6BFDBC" w14:textId="77777777" w:rsidR="0030133B" w:rsidRPr="005B2392" w:rsidRDefault="0030133B" w:rsidP="00DD701A">
      <w:pPr>
        <w:spacing w:line="360" w:lineRule="auto"/>
        <w:jc w:val="both"/>
        <w:rPr>
          <w:rFonts w:eastAsia="Calibri"/>
          <w:bCs/>
        </w:rPr>
      </w:pPr>
    </w:p>
    <w:p w14:paraId="6E610C4C" w14:textId="1E743978" w:rsidR="00A308CD" w:rsidRPr="005B2392" w:rsidRDefault="00F96A67" w:rsidP="00DD701A">
      <w:pPr>
        <w:spacing w:line="360" w:lineRule="auto"/>
        <w:jc w:val="both"/>
        <w:rPr>
          <w:rFonts w:eastAsia="Calibri"/>
          <w:bCs/>
        </w:rPr>
      </w:pPr>
      <w:r w:rsidRPr="005B2392">
        <w:rPr>
          <w:rFonts w:eastAsia="Calibri"/>
          <w:bCs/>
        </w:rPr>
        <w:t xml:space="preserve">            In addition, </w:t>
      </w:r>
      <w:r w:rsidR="00A308CD" w:rsidRPr="005B2392">
        <w:rPr>
          <w:rFonts w:eastAsia="Calibri"/>
          <w:bCs/>
        </w:rPr>
        <w:t>ATMIS and key partners have also registered achievements in the implementation of key mandated tasks. Key here has been the successful completion of the</w:t>
      </w:r>
      <w:r w:rsidRPr="005B2392">
        <w:rPr>
          <w:rFonts w:eastAsia="Calibri"/>
          <w:bCs/>
        </w:rPr>
        <w:t xml:space="preserve"> </w:t>
      </w:r>
      <w:r w:rsidR="00A308CD" w:rsidRPr="005B2392">
        <w:rPr>
          <w:rFonts w:eastAsia="Calibri"/>
          <w:bCs/>
        </w:rPr>
        <w:t>Joint</w:t>
      </w:r>
      <w:r w:rsidR="0063609C">
        <w:rPr>
          <w:rFonts w:eastAsia="Calibri"/>
          <w:bCs/>
        </w:rPr>
        <w:t xml:space="preserve"> </w:t>
      </w:r>
      <w:r w:rsidR="005B2045" w:rsidRPr="005B2392">
        <w:rPr>
          <w:rFonts w:eastAsia="Calibri"/>
          <w:bCs/>
        </w:rPr>
        <w:t>T</w:t>
      </w:r>
      <w:r w:rsidR="00A308CD" w:rsidRPr="005B2392">
        <w:rPr>
          <w:rFonts w:eastAsia="Calibri"/>
          <w:bCs/>
        </w:rPr>
        <w:t>echnical Assessment and</w:t>
      </w:r>
      <w:r w:rsidR="00935ACB" w:rsidRPr="005B2392">
        <w:rPr>
          <w:rFonts w:eastAsia="Calibri"/>
          <w:bCs/>
        </w:rPr>
        <w:t xml:space="preserve"> </w:t>
      </w:r>
      <w:r w:rsidR="00A308CD" w:rsidRPr="005B2392">
        <w:rPr>
          <w:rFonts w:eastAsia="Calibri"/>
          <w:bCs/>
        </w:rPr>
        <w:t>submi</w:t>
      </w:r>
      <w:r w:rsidR="00935ACB" w:rsidRPr="005B2392">
        <w:rPr>
          <w:rFonts w:eastAsia="Calibri"/>
          <w:bCs/>
        </w:rPr>
        <w:t>ssion of a report</w:t>
      </w:r>
      <w:r w:rsidR="00A308CD" w:rsidRPr="005B2392">
        <w:rPr>
          <w:rFonts w:eastAsia="Calibri"/>
          <w:bCs/>
        </w:rPr>
        <w:t xml:space="preserve"> to this Council for consideration in accordance with Security Council resolution 2687 (2023). </w:t>
      </w:r>
    </w:p>
    <w:p w14:paraId="1C21AA3C" w14:textId="77777777" w:rsidR="00A308CD" w:rsidRPr="005B2392" w:rsidRDefault="00A308CD" w:rsidP="00DD701A">
      <w:pPr>
        <w:spacing w:line="360" w:lineRule="auto"/>
        <w:jc w:val="both"/>
        <w:rPr>
          <w:rFonts w:eastAsia="Calibri"/>
          <w:bCs/>
        </w:rPr>
      </w:pPr>
    </w:p>
    <w:p w14:paraId="70485D04" w14:textId="22B4F38A" w:rsidR="0030133B" w:rsidRPr="005B2392" w:rsidRDefault="00A308CD" w:rsidP="00DD701A">
      <w:pPr>
        <w:spacing w:line="360" w:lineRule="auto"/>
        <w:jc w:val="both"/>
        <w:rPr>
          <w:rFonts w:eastAsia="Calibri"/>
          <w:bCs/>
        </w:rPr>
      </w:pPr>
      <w:r w:rsidRPr="005B2392">
        <w:rPr>
          <w:rFonts w:eastAsia="Calibri"/>
          <w:bCs/>
        </w:rPr>
        <w:t xml:space="preserve">           As part of efforts to continue the agreed drawdown, the Joint Tripartite Committee</w:t>
      </w:r>
      <w:r w:rsidR="00CD46FC">
        <w:rPr>
          <w:rFonts w:eastAsia="Calibri"/>
          <w:bCs/>
        </w:rPr>
        <w:t xml:space="preserve">, consisting </w:t>
      </w:r>
      <w:r w:rsidR="00CD46FC" w:rsidRPr="00CD46FC">
        <w:rPr>
          <w:rFonts w:eastAsia="Calibri"/>
          <w:bCs/>
        </w:rPr>
        <w:t xml:space="preserve">of </w:t>
      </w:r>
      <w:r w:rsidR="00213D38" w:rsidRPr="00CD46FC">
        <w:rPr>
          <w:rFonts w:eastAsia="Calibri"/>
          <w:bCs/>
        </w:rPr>
        <w:t>ATMIS, UNSOS,</w:t>
      </w:r>
      <w:r w:rsidR="00FD790A">
        <w:rPr>
          <w:rFonts w:eastAsia="Calibri"/>
          <w:bCs/>
        </w:rPr>
        <w:t xml:space="preserve"> and</w:t>
      </w:r>
      <w:r w:rsidR="00213D38" w:rsidRPr="00CD46FC">
        <w:rPr>
          <w:rFonts w:eastAsia="Calibri"/>
          <w:bCs/>
        </w:rPr>
        <w:t xml:space="preserve"> FGS</w:t>
      </w:r>
      <w:r w:rsidR="00FD790A">
        <w:rPr>
          <w:rFonts w:eastAsia="Calibri"/>
          <w:bCs/>
        </w:rPr>
        <w:t>,</w:t>
      </w:r>
      <w:r w:rsidR="00213D38">
        <w:rPr>
          <w:rFonts w:eastAsia="Calibri"/>
          <w:bCs/>
        </w:rPr>
        <w:t xml:space="preserve"> </w:t>
      </w:r>
      <w:r w:rsidRPr="005B2392">
        <w:rPr>
          <w:rFonts w:eastAsia="Calibri"/>
          <w:bCs/>
        </w:rPr>
        <w:t>completed the drawdown of 2,000 ATMIS troops in June and</w:t>
      </w:r>
      <w:r w:rsidR="00213D38" w:rsidRPr="00CD46FC">
        <w:rPr>
          <w:rFonts w:eastAsia="Calibri"/>
          <w:bCs/>
        </w:rPr>
        <w:t>,</w:t>
      </w:r>
      <w:r w:rsidRPr="005B2392">
        <w:rPr>
          <w:rFonts w:eastAsia="Calibri"/>
          <w:bCs/>
        </w:rPr>
        <w:t xml:space="preserve"> began activities for the Phase 2 drawdown, </w:t>
      </w:r>
      <w:r w:rsidR="00935ACB" w:rsidRPr="005B2392">
        <w:rPr>
          <w:rFonts w:eastAsia="Calibri"/>
          <w:bCs/>
        </w:rPr>
        <w:t xml:space="preserve">which saw the ATMIS Bio Cadale FOB transferred to the Somali Security Forces on 17 </w:t>
      </w:r>
      <w:r w:rsidR="005B0D47" w:rsidRPr="005B2392">
        <w:rPr>
          <w:rFonts w:eastAsia="Calibri"/>
          <w:bCs/>
        </w:rPr>
        <w:t>September</w:t>
      </w:r>
      <w:r w:rsidR="005B0D47" w:rsidRPr="005B2392" w:rsidDel="00935ACB">
        <w:rPr>
          <w:rFonts w:eastAsia="Calibri"/>
          <w:bCs/>
        </w:rPr>
        <w:t>.</w:t>
      </w:r>
      <w:r w:rsidR="0030133B" w:rsidRPr="005B2392">
        <w:rPr>
          <w:rFonts w:eastAsia="Calibri"/>
          <w:bCs/>
        </w:rPr>
        <w:t xml:space="preserve"> </w:t>
      </w:r>
      <w:r w:rsidR="00E84A52">
        <w:rPr>
          <w:rFonts w:eastAsia="Calibri"/>
          <w:bCs/>
        </w:rPr>
        <w:t xml:space="preserve">In line with SSF and ATMIS operational requirements, the </w:t>
      </w:r>
      <w:r w:rsidR="0063609C">
        <w:rPr>
          <w:rFonts w:eastAsia="Calibri"/>
          <w:bCs/>
        </w:rPr>
        <w:t>Raga Ceel FOB, an ATMIS</w:t>
      </w:r>
      <w:r w:rsidR="005802A6">
        <w:rPr>
          <w:rFonts w:eastAsia="Calibri"/>
          <w:bCs/>
        </w:rPr>
        <w:t xml:space="preserve"> FOB </w:t>
      </w:r>
      <w:r w:rsidR="00E84A52">
        <w:rPr>
          <w:rFonts w:eastAsia="Calibri"/>
          <w:bCs/>
        </w:rPr>
        <w:t xml:space="preserve">in Middle </w:t>
      </w:r>
      <w:r w:rsidR="00EA4C90">
        <w:rPr>
          <w:rFonts w:eastAsia="Calibri"/>
          <w:bCs/>
        </w:rPr>
        <w:t>Shabelle</w:t>
      </w:r>
      <w:r w:rsidR="00E84A52">
        <w:rPr>
          <w:rFonts w:eastAsia="Calibri"/>
          <w:bCs/>
        </w:rPr>
        <w:t>,</w:t>
      </w:r>
      <w:r w:rsidR="00EA4C90">
        <w:rPr>
          <w:rFonts w:eastAsia="Calibri"/>
          <w:bCs/>
        </w:rPr>
        <w:t xml:space="preserve"> was handed over </w:t>
      </w:r>
      <w:r w:rsidR="0063609C">
        <w:rPr>
          <w:rFonts w:eastAsia="Calibri"/>
          <w:bCs/>
        </w:rPr>
        <w:t>to the Somali Security Forces</w:t>
      </w:r>
      <w:r w:rsidR="00EA4C90">
        <w:rPr>
          <w:rFonts w:eastAsia="Calibri"/>
          <w:bCs/>
        </w:rPr>
        <w:t xml:space="preserve"> on 18 October</w:t>
      </w:r>
      <w:r w:rsidR="00E84A52" w:rsidRPr="00E84A52">
        <w:t xml:space="preserve"> </w:t>
      </w:r>
      <w:r w:rsidR="00E84A52" w:rsidRPr="00E84A52">
        <w:rPr>
          <w:rFonts w:eastAsia="Calibri"/>
          <w:bCs/>
        </w:rPr>
        <w:t>to constitute mobile forces</w:t>
      </w:r>
      <w:r w:rsidR="0063609C">
        <w:rPr>
          <w:rFonts w:eastAsia="Calibri"/>
          <w:bCs/>
        </w:rPr>
        <w:t>.</w:t>
      </w:r>
    </w:p>
    <w:p w14:paraId="2B8DEFE4" w14:textId="77777777" w:rsidR="0030133B" w:rsidRPr="005B2392" w:rsidRDefault="0030133B" w:rsidP="00DD701A">
      <w:pPr>
        <w:spacing w:line="360" w:lineRule="auto"/>
        <w:jc w:val="both"/>
        <w:rPr>
          <w:rFonts w:eastAsia="Calibri"/>
          <w:bCs/>
        </w:rPr>
      </w:pPr>
    </w:p>
    <w:p w14:paraId="7C1FF5DE" w14:textId="11809EE3" w:rsidR="00935ACB" w:rsidRPr="005B2392" w:rsidRDefault="00F96A67" w:rsidP="00DD701A">
      <w:pPr>
        <w:spacing w:line="360" w:lineRule="auto"/>
        <w:jc w:val="both"/>
        <w:rPr>
          <w:rFonts w:eastAsia="Calibri"/>
          <w:bCs/>
        </w:rPr>
      </w:pPr>
      <w:r w:rsidRPr="005B2392">
        <w:rPr>
          <w:rFonts w:eastAsia="Calibri"/>
          <w:bCs/>
        </w:rPr>
        <w:t xml:space="preserve">       </w:t>
      </w:r>
      <w:r w:rsidR="00E84A52">
        <w:rPr>
          <w:rFonts w:eastAsia="Calibri"/>
          <w:bCs/>
        </w:rPr>
        <w:t xml:space="preserve">Moreover, </w:t>
      </w:r>
      <w:r w:rsidR="0030133B" w:rsidRPr="005B2392">
        <w:rPr>
          <w:rFonts w:eastAsia="Calibri"/>
          <w:bCs/>
        </w:rPr>
        <w:t xml:space="preserve">I am </w:t>
      </w:r>
      <w:r w:rsidRPr="005B2392">
        <w:rPr>
          <w:rFonts w:eastAsia="Calibri"/>
          <w:bCs/>
        </w:rPr>
        <w:t xml:space="preserve">particularly </w:t>
      </w:r>
      <w:r w:rsidR="0030133B" w:rsidRPr="005B2392">
        <w:rPr>
          <w:rFonts w:eastAsia="Calibri"/>
          <w:bCs/>
        </w:rPr>
        <w:t xml:space="preserve">pleased to report </w:t>
      </w:r>
      <w:r w:rsidR="00F329D2" w:rsidRPr="005B2392">
        <w:rPr>
          <w:rFonts w:eastAsia="Calibri"/>
          <w:bCs/>
        </w:rPr>
        <w:t>remarkable</w:t>
      </w:r>
      <w:r w:rsidR="00962C71" w:rsidRPr="005B2392">
        <w:rPr>
          <w:rFonts w:eastAsia="Calibri"/>
          <w:bCs/>
        </w:rPr>
        <w:t xml:space="preserve"> progress in the introduction of new enablers in the theatre. </w:t>
      </w:r>
      <w:r w:rsidR="00CC5567" w:rsidRPr="005B2392">
        <w:rPr>
          <w:rFonts w:eastAsia="Calibri"/>
          <w:bCs/>
        </w:rPr>
        <w:t>Four helicopters from the Republic of Burundi shall be deployed to Somalia in the coming days</w:t>
      </w:r>
      <w:r w:rsidR="0063609C">
        <w:rPr>
          <w:rFonts w:eastAsia="Calibri"/>
          <w:bCs/>
        </w:rPr>
        <w:t>.</w:t>
      </w:r>
      <w:r w:rsidR="00CC5567" w:rsidRPr="005B2392">
        <w:rPr>
          <w:rFonts w:eastAsia="Calibri"/>
          <w:bCs/>
        </w:rPr>
        <w:t xml:space="preserve"> </w:t>
      </w:r>
      <w:r w:rsidR="00962C71" w:rsidRPr="005B2392">
        <w:rPr>
          <w:rFonts w:eastAsia="Calibri"/>
          <w:bCs/>
        </w:rPr>
        <w:t xml:space="preserve">This </w:t>
      </w:r>
      <w:r w:rsidR="00962C71" w:rsidRPr="00CD46FC">
        <w:rPr>
          <w:rFonts w:eastAsia="Calibri"/>
          <w:bCs/>
        </w:rPr>
        <w:t xml:space="preserve">will </w:t>
      </w:r>
      <w:r w:rsidR="00213D38" w:rsidRPr="00CD46FC">
        <w:rPr>
          <w:rFonts w:eastAsia="Calibri"/>
          <w:bCs/>
        </w:rPr>
        <w:t>certainly</w:t>
      </w:r>
      <w:r w:rsidR="00962C71" w:rsidRPr="005B2392">
        <w:rPr>
          <w:rFonts w:eastAsia="Calibri"/>
          <w:bCs/>
        </w:rPr>
        <w:t xml:space="preserve"> augment ATMIS operational support to </w:t>
      </w:r>
      <w:r w:rsidR="00523DE6" w:rsidRPr="005B2392">
        <w:rPr>
          <w:rFonts w:eastAsia="Calibri"/>
          <w:bCs/>
        </w:rPr>
        <w:t>SSF</w:t>
      </w:r>
      <w:r w:rsidR="0078735F" w:rsidRPr="005B2392">
        <w:rPr>
          <w:rFonts w:eastAsia="Calibri"/>
          <w:bCs/>
        </w:rPr>
        <w:t>; a significant step</w:t>
      </w:r>
      <w:r w:rsidR="00523DE6" w:rsidRPr="005B2392">
        <w:rPr>
          <w:rFonts w:eastAsia="Calibri"/>
          <w:bCs/>
        </w:rPr>
        <w:t xml:space="preserve"> towards </w:t>
      </w:r>
      <w:r w:rsidR="0078735F" w:rsidRPr="005B2392">
        <w:rPr>
          <w:rFonts w:eastAsia="Calibri"/>
          <w:bCs/>
        </w:rPr>
        <w:t>achieving an orderly and smooth</w:t>
      </w:r>
      <w:r w:rsidR="00523DE6" w:rsidRPr="005B2392">
        <w:rPr>
          <w:rFonts w:eastAsia="Calibri"/>
          <w:bCs/>
        </w:rPr>
        <w:t xml:space="preserve"> </w:t>
      </w:r>
      <w:r w:rsidR="00962C71" w:rsidRPr="005B2392">
        <w:rPr>
          <w:rFonts w:eastAsia="Calibri"/>
          <w:bCs/>
        </w:rPr>
        <w:t>transition.</w:t>
      </w:r>
    </w:p>
    <w:p w14:paraId="781DA1A6" w14:textId="77777777" w:rsidR="0030133B" w:rsidRPr="005B2392" w:rsidRDefault="0030133B" w:rsidP="00DD701A">
      <w:pPr>
        <w:spacing w:line="360" w:lineRule="auto"/>
        <w:jc w:val="both"/>
        <w:rPr>
          <w:rFonts w:eastAsia="Calibri"/>
          <w:b/>
        </w:rPr>
      </w:pPr>
    </w:p>
    <w:p w14:paraId="3C6DEE51" w14:textId="7DBA699C" w:rsidR="00EA4C90" w:rsidRPr="005B2392" w:rsidRDefault="00523DE6" w:rsidP="00DD701A">
      <w:pPr>
        <w:spacing w:line="360" w:lineRule="auto"/>
        <w:jc w:val="both"/>
        <w:rPr>
          <w:rFonts w:eastAsia="Calibri"/>
          <w:b/>
        </w:rPr>
      </w:pPr>
      <w:r w:rsidRPr="005B2392">
        <w:rPr>
          <w:rFonts w:eastAsia="Calibri"/>
          <w:b/>
        </w:rPr>
        <w:t>Mr. President</w:t>
      </w:r>
    </w:p>
    <w:p w14:paraId="3B155388" w14:textId="77777777" w:rsidR="00523DE6" w:rsidRPr="005B2392" w:rsidRDefault="00523DE6" w:rsidP="00A96C20">
      <w:pPr>
        <w:spacing w:line="360" w:lineRule="auto"/>
        <w:jc w:val="both"/>
        <w:rPr>
          <w:rFonts w:eastAsia="Calibri"/>
          <w:b/>
        </w:rPr>
      </w:pPr>
    </w:p>
    <w:p w14:paraId="7EC8EE13" w14:textId="7F98BF72" w:rsidR="00A96C20" w:rsidRPr="005B2392" w:rsidRDefault="00A96C20" w:rsidP="00DD701A">
      <w:pPr>
        <w:spacing w:line="360" w:lineRule="auto"/>
        <w:jc w:val="both"/>
        <w:rPr>
          <w:rFonts w:eastAsia="Calibri"/>
          <w:bCs/>
        </w:rPr>
      </w:pPr>
      <w:r w:rsidRPr="005B2392">
        <w:rPr>
          <w:rFonts w:ascii="Century Gothic" w:hAnsi="Century Gothic" w:cs="Calibri"/>
          <w:color w:val="FF0000"/>
        </w:rPr>
        <w:t xml:space="preserve">         </w:t>
      </w:r>
      <w:r w:rsidRPr="005B2392">
        <w:rPr>
          <w:rFonts w:eastAsia="Calibri"/>
          <w:bCs/>
        </w:rPr>
        <w:t>Operational and military successes, while significant, are not enough to degrade and ul</w:t>
      </w:r>
      <w:r w:rsidR="00523DE6" w:rsidRPr="005B2392">
        <w:rPr>
          <w:rFonts w:eastAsia="Calibri"/>
          <w:bCs/>
        </w:rPr>
        <w:t>timately defeat Al-Shabab.</w:t>
      </w:r>
      <w:r w:rsidRPr="005B2392">
        <w:rPr>
          <w:rFonts w:eastAsia="Calibri"/>
          <w:bCs/>
        </w:rPr>
        <w:t xml:space="preserve"> They must be supplemented by</w:t>
      </w:r>
      <w:r w:rsidR="00523DE6" w:rsidRPr="005B2392">
        <w:rPr>
          <w:rFonts w:eastAsia="Calibri"/>
          <w:bCs/>
        </w:rPr>
        <w:t xml:space="preserve"> </w:t>
      </w:r>
      <w:r w:rsidRPr="005B2392">
        <w:rPr>
          <w:rFonts w:eastAsia="Calibri"/>
          <w:bCs/>
        </w:rPr>
        <w:t>other enabling element</w:t>
      </w:r>
      <w:r w:rsidRPr="00CD46FC">
        <w:rPr>
          <w:rFonts w:eastAsia="Calibri"/>
          <w:bCs/>
        </w:rPr>
        <w:t>s</w:t>
      </w:r>
      <w:r w:rsidR="00213D38" w:rsidRPr="00CD46FC">
        <w:rPr>
          <w:rFonts w:eastAsia="Calibri"/>
          <w:bCs/>
        </w:rPr>
        <w:t>,</w:t>
      </w:r>
      <w:r w:rsidRPr="005B2392">
        <w:rPr>
          <w:rFonts w:eastAsia="Calibri"/>
          <w:bCs/>
        </w:rPr>
        <w:t xml:space="preserve"> such as </w:t>
      </w:r>
      <w:r w:rsidR="003D4E9C" w:rsidRPr="005B2392">
        <w:rPr>
          <w:rFonts w:eastAsia="Calibri"/>
          <w:bCs/>
        </w:rPr>
        <w:t>dedicate</w:t>
      </w:r>
      <w:r w:rsidR="000214E0" w:rsidRPr="005B2392">
        <w:rPr>
          <w:rFonts w:eastAsia="Calibri"/>
          <w:bCs/>
        </w:rPr>
        <w:t>d</w:t>
      </w:r>
      <w:r w:rsidRPr="005B2392">
        <w:rPr>
          <w:rFonts w:eastAsia="Calibri"/>
          <w:bCs/>
        </w:rPr>
        <w:t xml:space="preserve"> support to the FGS</w:t>
      </w:r>
      <w:r w:rsidR="0078735F" w:rsidRPr="005B2392">
        <w:rPr>
          <w:rFonts w:eastAsia="Calibri"/>
          <w:bCs/>
        </w:rPr>
        <w:t>’</w:t>
      </w:r>
      <w:r w:rsidRPr="005B2392">
        <w:rPr>
          <w:rFonts w:eastAsia="Calibri"/>
          <w:bCs/>
        </w:rPr>
        <w:t xml:space="preserve"> </w:t>
      </w:r>
      <w:r w:rsidR="00523DE6" w:rsidRPr="005B2392">
        <w:rPr>
          <w:rFonts w:eastAsia="Calibri"/>
          <w:bCs/>
        </w:rPr>
        <w:t xml:space="preserve">reconciliation </w:t>
      </w:r>
      <w:r w:rsidRPr="005B2392">
        <w:rPr>
          <w:rFonts w:eastAsia="Calibri"/>
          <w:bCs/>
        </w:rPr>
        <w:t>and stabilisation effort</w:t>
      </w:r>
      <w:r w:rsidR="0078735F" w:rsidRPr="005B2392">
        <w:rPr>
          <w:rFonts w:eastAsia="Calibri"/>
          <w:bCs/>
        </w:rPr>
        <w:t>s</w:t>
      </w:r>
      <w:r w:rsidRPr="005B2392">
        <w:rPr>
          <w:rFonts w:eastAsia="Calibri"/>
          <w:bCs/>
        </w:rPr>
        <w:t xml:space="preserve">, </w:t>
      </w:r>
      <w:r w:rsidR="00213D38" w:rsidRPr="00CD46FC">
        <w:rPr>
          <w:rFonts w:eastAsia="Calibri"/>
          <w:bCs/>
        </w:rPr>
        <w:t>comprising</w:t>
      </w:r>
      <w:r w:rsidRPr="005B2392">
        <w:rPr>
          <w:rFonts w:eastAsia="Calibri"/>
          <w:bCs/>
        </w:rPr>
        <w:t xml:space="preserve"> promotion of</w:t>
      </w:r>
      <w:r w:rsidR="00523DE6" w:rsidRPr="005B2392">
        <w:rPr>
          <w:rFonts w:eastAsia="Calibri"/>
          <w:bCs/>
        </w:rPr>
        <w:t xml:space="preserve"> social cohesion</w:t>
      </w:r>
      <w:r w:rsidRPr="005B2392">
        <w:rPr>
          <w:rFonts w:eastAsia="Calibri"/>
          <w:bCs/>
        </w:rPr>
        <w:t xml:space="preserve"> and extension of </w:t>
      </w:r>
      <w:r w:rsidR="00F329D2" w:rsidRPr="00D42AAC">
        <w:rPr>
          <w:rFonts w:eastAsia="Calibri"/>
          <w:bCs/>
        </w:rPr>
        <w:t>S</w:t>
      </w:r>
      <w:r w:rsidRPr="005B2392">
        <w:rPr>
          <w:rFonts w:eastAsia="Calibri"/>
          <w:bCs/>
        </w:rPr>
        <w:t xml:space="preserve">tate authority, </w:t>
      </w:r>
      <w:r w:rsidR="00523DE6" w:rsidRPr="005B2392">
        <w:rPr>
          <w:rFonts w:eastAsia="Calibri"/>
          <w:bCs/>
        </w:rPr>
        <w:t>including to newly liberated areas</w:t>
      </w:r>
      <w:r w:rsidRPr="005B2392">
        <w:rPr>
          <w:rFonts w:eastAsia="Calibri"/>
          <w:bCs/>
        </w:rPr>
        <w:t>.</w:t>
      </w:r>
      <w:r w:rsidR="003D4E9C" w:rsidRPr="005B2392">
        <w:rPr>
          <w:rFonts w:eastAsia="Calibri"/>
          <w:bCs/>
        </w:rPr>
        <w:t xml:space="preserve"> </w:t>
      </w:r>
    </w:p>
    <w:p w14:paraId="54CADE7E" w14:textId="77777777" w:rsidR="003360BA" w:rsidRPr="005B2392" w:rsidRDefault="003360BA" w:rsidP="00DD701A">
      <w:pPr>
        <w:spacing w:line="360" w:lineRule="auto"/>
        <w:jc w:val="both"/>
        <w:rPr>
          <w:rFonts w:eastAsia="Calibri"/>
          <w:bCs/>
        </w:rPr>
      </w:pPr>
    </w:p>
    <w:p w14:paraId="2A3C0BF0" w14:textId="52DEB0B6" w:rsidR="003360BA" w:rsidRPr="005B2392" w:rsidRDefault="000214E0" w:rsidP="00DD701A">
      <w:pPr>
        <w:spacing w:line="360" w:lineRule="auto"/>
        <w:jc w:val="both"/>
        <w:rPr>
          <w:rFonts w:eastAsia="Calibri"/>
          <w:bCs/>
        </w:rPr>
      </w:pPr>
      <w:r w:rsidRPr="005B2392">
        <w:rPr>
          <w:rFonts w:eastAsia="Calibri"/>
          <w:bCs/>
        </w:rPr>
        <w:t xml:space="preserve">       </w:t>
      </w:r>
      <w:r w:rsidR="003360BA" w:rsidRPr="005B2392">
        <w:rPr>
          <w:rFonts w:eastAsia="Calibri"/>
          <w:bCs/>
        </w:rPr>
        <w:t>Through the National Reconciliation Framework, Somalia has demonstrated the political will to pursue dialogue. Through SSF and ATMIS, there is sufficient capacity to protect civilians. And through</w:t>
      </w:r>
      <w:r w:rsidR="0078735F" w:rsidRPr="005B2392">
        <w:rPr>
          <w:rFonts w:eastAsia="Calibri"/>
          <w:bCs/>
        </w:rPr>
        <w:t xml:space="preserve"> ATMIS,</w:t>
      </w:r>
      <w:r w:rsidR="00001826">
        <w:rPr>
          <w:rFonts w:eastAsia="Calibri"/>
          <w:bCs/>
        </w:rPr>
        <w:t xml:space="preserve"> </w:t>
      </w:r>
      <w:r w:rsidR="00001826" w:rsidRPr="00AC2712">
        <w:rPr>
          <w:rFonts w:eastAsia="Calibri"/>
          <w:bCs/>
        </w:rPr>
        <w:t>UNSOS,</w:t>
      </w:r>
      <w:r w:rsidR="003360BA" w:rsidRPr="005B2392">
        <w:rPr>
          <w:rFonts w:eastAsia="Calibri"/>
          <w:bCs/>
        </w:rPr>
        <w:t xml:space="preserve"> UNSOM and UNC</w:t>
      </w:r>
      <w:r w:rsidR="003360BA" w:rsidRPr="00AC2712">
        <w:rPr>
          <w:rFonts w:eastAsia="Calibri"/>
          <w:bCs/>
        </w:rPr>
        <w:t>T</w:t>
      </w:r>
      <w:r w:rsidR="00001826" w:rsidRPr="00AC2712">
        <w:rPr>
          <w:rFonts w:eastAsia="Calibri"/>
          <w:bCs/>
        </w:rPr>
        <w:t>,</w:t>
      </w:r>
      <w:r w:rsidR="003360BA" w:rsidRPr="005B2392">
        <w:rPr>
          <w:rFonts w:eastAsia="Calibri"/>
          <w:bCs/>
        </w:rPr>
        <w:t xml:space="preserve"> there is the necessary </w:t>
      </w:r>
      <w:r w:rsidR="003360BA" w:rsidRPr="00CD46FC">
        <w:rPr>
          <w:rFonts w:eastAsia="Calibri"/>
          <w:bCs/>
        </w:rPr>
        <w:t>platform</w:t>
      </w:r>
      <w:r w:rsidR="003360BA" w:rsidRPr="005B2392">
        <w:rPr>
          <w:rFonts w:eastAsia="Calibri"/>
          <w:bCs/>
        </w:rPr>
        <w:t xml:space="preserve"> to coordinate </w:t>
      </w:r>
      <w:r w:rsidRPr="005B2392">
        <w:rPr>
          <w:rFonts w:eastAsia="Calibri"/>
          <w:bCs/>
        </w:rPr>
        <w:t>support to Somalia’s stabilisation and reconciliation efforts</w:t>
      </w:r>
      <w:r w:rsidR="003360BA" w:rsidRPr="005B2392">
        <w:rPr>
          <w:rFonts w:eastAsia="Calibri"/>
          <w:bCs/>
        </w:rPr>
        <w:t>. We must not lose sight of these important aspects.</w:t>
      </w:r>
    </w:p>
    <w:p w14:paraId="73427C51" w14:textId="77777777" w:rsidR="0078735F" w:rsidRPr="005B2392" w:rsidRDefault="0078735F" w:rsidP="00DD701A">
      <w:pPr>
        <w:spacing w:line="360" w:lineRule="auto"/>
        <w:jc w:val="both"/>
        <w:rPr>
          <w:rFonts w:eastAsia="Calibri"/>
          <w:bCs/>
        </w:rPr>
      </w:pPr>
    </w:p>
    <w:p w14:paraId="44FEDED7" w14:textId="554990D9" w:rsidR="0078735F" w:rsidRPr="005B2392" w:rsidRDefault="0078735F" w:rsidP="00DD701A">
      <w:pPr>
        <w:spacing w:line="360" w:lineRule="auto"/>
        <w:jc w:val="both"/>
        <w:rPr>
          <w:rFonts w:eastAsia="Calibri"/>
          <w:bCs/>
          <w:color w:val="000000" w:themeColor="text1"/>
        </w:rPr>
      </w:pPr>
      <w:r w:rsidRPr="005B2392">
        <w:rPr>
          <w:rFonts w:eastAsia="Calibri"/>
          <w:bCs/>
          <w:color w:val="FF0000"/>
        </w:rPr>
        <w:t xml:space="preserve">      </w:t>
      </w:r>
      <w:r w:rsidR="001C4427" w:rsidRPr="00CD46FC">
        <w:rPr>
          <w:rFonts w:eastAsia="Calibri"/>
          <w:bCs/>
        </w:rPr>
        <w:t xml:space="preserve">I </w:t>
      </w:r>
      <w:r w:rsidR="00CD46FC">
        <w:rPr>
          <w:rFonts w:eastAsia="Calibri"/>
          <w:bCs/>
        </w:rPr>
        <w:t xml:space="preserve">also </w:t>
      </w:r>
      <w:r w:rsidR="001C4427" w:rsidRPr="00CD46FC">
        <w:rPr>
          <w:rFonts w:eastAsia="Calibri"/>
          <w:bCs/>
        </w:rPr>
        <w:t>wish to express concern about</w:t>
      </w:r>
      <w:r w:rsidRPr="001C4427">
        <w:rPr>
          <w:rFonts w:eastAsia="Calibri"/>
          <w:bCs/>
        </w:rPr>
        <w:t xml:space="preserve"> </w:t>
      </w:r>
      <w:r w:rsidRPr="005B2392">
        <w:rPr>
          <w:rFonts w:eastAsia="Calibri"/>
          <w:bCs/>
          <w:color w:val="000000" w:themeColor="text1"/>
        </w:rPr>
        <w:t>the El Niño phenomenon which is expected to increase the risks of flooding along the main two rivers, the Juba and Shabelle, likely leading to loss of lives, property, population displacement, disease outbreak and destruction of infrastructure and crops.</w:t>
      </w:r>
      <w:r w:rsidR="00786C90" w:rsidRPr="005B2392">
        <w:rPr>
          <w:color w:val="000000" w:themeColor="text1"/>
        </w:rPr>
        <w:t xml:space="preserve"> </w:t>
      </w:r>
      <w:r w:rsidR="00786C90" w:rsidRPr="005B2392">
        <w:rPr>
          <w:rFonts w:eastAsia="Calibri"/>
          <w:bCs/>
          <w:color w:val="000000" w:themeColor="text1"/>
        </w:rPr>
        <w:t xml:space="preserve">The El Niño is likely to worsen the humanitarian situation in IDP camps, including those next to ATMIS FOBs. It is also expected to </w:t>
      </w:r>
      <w:r w:rsidRPr="005B2392">
        <w:rPr>
          <w:rFonts w:eastAsia="Calibri"/>
          <w:bCs/>
          <w:color w:val="000000" w:themeColor="text1"/>
        </w:rPr>
        <w:t xml:space="preserve">reduce SSF and ATMIS operational tempo and disrupt </w:t>
      </w:r>
      <w:r w:rsidR="00EA4C90">
        <w:rPr>
          <w:rFonts w:eastAsia="Calibri"/>
          <w:bCs/>
          <w:color w:val="000000" w:themeColor="text1"/>
        </w:rPr>
        <w:t xml:space="preserve">road </w:t>
      </w:r>
      <w:r w:rsidRPr="005B2392">
        <w:rPr>
          <w:rFonts w:eastAsia="Calibri"/>
          <w:bCs/>
          <w:color w:val="000000" w:themeColor="text1"/>
        </w:rPr>
        <w:t>resupply.</w:t>
      </w:r>
    </w:p>
    <w:p w14:paraId="57D46C80" w14:textId="77777777" w:rsidR="000214E0" w:rsidRPr="005B2392" w:rsidRDefault="000214E0" w:rsidP="00DD701A">
      <w:pPr>
        <w:spacing w:line="360" w:lineRule="auto"/>
        <w:jc w:val="both"/>
        <w:rPr>
          <w:rFonts w:eastAsia="Calibri"/>
          <w:bCs/>
          <w:color w:val="000000" w:themeColor="text1"/>
        </w:rPr>
      </w:pPr>
    </w:p>
    <w:p w14:paraId="1814E561" w14:textId="574BD524" w:rsidR="000214E0" w:rsidRPr="005B2392" w:rsidRDefault="000214E0" w:rsidP="00DD701A">
      <w:pPr>
        <w:spacing w:line="360" w:lineRule="auto"/>
        <w:jc w:val="both"/>
        <w:rPr>
          <w:rFonts w:eastAsia="Calibri"/>
          <w:bCs/>
          <w:color w:val="000000" w:themeColor="text1"/>
        </w:rPr>
      </w:pPr>
      <w:r w:rsidRPr="005B2392">
        <w:rPr>
          <w:rFonts w:eastAsia="Calibri"/>
          <w:bCs/>
          <w:color w:val="000000" w:themeColor="text1"/>
        </w:rPr>
        <w:t xml:space="preserve">      As ATMIS, we </w:t>
      </w:r>
      <w:r w:rsidR="00786C90" w:rsidRPr="005B2392">
        <w:rPr>
          <w:rFonts w:eastAsia="Calibri"/>
          <w:bCs/>
          <w:color w:val="000000" w:themeColor="text1"/>
        </w:rPr>
        <w:t xml:space="preserve">have already </w:t>
      </w:r>
      <w:r w:rsidR="00786C90" w:rsidRPr="006F388E">
        <w:rPr>
          <w:rFonts w:eastAsia="Calibri"/>
          <w:bCs/>
          <w:color w:val="000000" w:themeColor="text1"/>
        </w:rPr>
        <w:t>established</w:t>
      </w:r>
      <w:r w:rsidR="00001826" w:rsidRPr="006F388E">
        <w:rPr>
          <w:rFonts w:eastAsia="Calibri"/>
          <w:bCs/>
          <w:color w:val="000000" w:themeColor="text1"/>
        </w:rPr>
        <w:t>,</w:t>
      </w:r>
      <w:r w:rsidR="00786C90" w:rsidRPr="006F388E">
        <w:rPr>
          <w:rFonts w:eastAsia="Calibri"/>
          <w:bCs/>
          <w:color w:val="000000" w:themeColor="text1"/>
        </w:rPr>
        <w:t xml:space="preserve"> </w:t>
      </w:r>
      <w:bookmarkStart w:id="0" w:name="_Hlk148614345"/>
      <w:r w:rsidR="00001826" w:rsidRPr="006F388E">
        <w:rPr>
          <w:rFonts w:eastAsia="Calibri"/>
          <w:bCs/>
          <w:color w:val="000000" w:themeColor="text1"/>
        </w:rPr>
        <w:t>in consultation with UNSOM and UNSOS</w:t>
      </w:r>
      <w:bookmarkEnd w:id="0"/>
      <w:r w:rsidR="00001826" w:rsidRPr="006F388E">
        <w:rPr>
          <w:rFonts w:eastAsia="Calibri"/>
          <w:bCs/>
          <w:color w:val="000000" w:themeColor="text1"/>
        </w:rPr>
        <w:t>,</w:t>
      </w:r>
      <w:r w:rsidR="00001826">
        <w:rPr>
          <w:rFonts w:eastAsia="Calibri"/>
          <w:bCs/>
          <w:color w:val="000000" w:themeColor="text1"/>
        </w:rPr>
        <w:t xml:space="preserve"> </w:t>
      </w:r>
      <w:r w:rsidR="00786C90" w:rsidRPr="005B2392">
        <w:rPr>
          <w:rFonts w:eastAsia="Calibri"/>
          <w:bCs/>
          <w:color w:val="000000" w:themeColor="text1"/>
        </w:rPr>
        <w:t xml:space="preserve">a Mission-wide Disaster Management Committee </w:t>
      </w:r>
      <w:r w:rsidR="0056121A" w:rsidRPr="005B2392">
        <w:rPr>
          <w:rFonts w:eastAsia="Calibri"/>
          <w:bCs/>
          <w:color w:val="000000" w:themeColor="text1"/>
        </w:rPr>
        <w:t xml:space="preserve">to coordinate the Mission’s mitigation, preparedness, and early action. </w:t>
      </w:r>
      <w:r w:rsidR="004547E7" w:rsidRPr="005B2392">
        <w:rPr>
          <w:rFonts w:eastAsia="Calibri"/>
          <w:bCs/>
          <w:color w:val="000000" w:themeColor="text1"/>
        </w:rPr>
        <w:t xml:space="preserve">It </w:t>
      </w:r>
      <w:r w:rsidR="0056121A" w:rsidRPr="005B2392">
        <w:rPr>
          <w:rFonts w:eastAsia="Calibri"/>
          <w:bCs/>
          <w:color w:val="000000" w:themeColor="text1"/>
        </w:rPr>
        <w:t>will</w:t>
      </w:r>
      <w:r w:rsidR="004547E7" w:rsidRPr="005B2392">
        <w:rPr>
          <w:rFonts w:eastAsia="Calibri"/>
          <w:bCs/>
          <w:color w:val="000000" w:themeColor="text1"/>
        </w:rPr>
        <w:t>, however,</w:t>
      </w:r>
      <w:r w:rsidR="0056121A" w:rsidRPr="005B2392">
        <w:rPr>
          <w:rFonts w:eastAsia="Calibri"/>
          <w:bCs/>
          <w:color w:val="000000" w:themeColor="text1"/>
        </w:rPr>
        <w:t xml:space="preserve"> require extensive resources to limit </w:t>
      </w:r>
      <w:r w:rsidR="0056121A" w:rsidRPr="00CD46FC">
        <w:rPr>
          <w:rFonts w:eastAsia="Calibri"/>
          <w:bCs/>
          <w:color w:val="000000" w:themeColor="text1"/>
        </w:rPr>
        <w:t xml:space="preserve">the </w:t>
      </w:r>
      <w:r w:rsidR="001C4427" w:rsidRPr="00CD46FC">
        <w:rPr>
          <w:rFonts w:eastAsia="Calibri"/>
          <w:bCs/>
          <w:color w:val="000000" w:themeColor="text1"/>
        </w:rPr>
        <w:t>negative</w:t>
      </w:r>
      <w:r w:rsidR="001C4427">
        <w:rPr>
          <w:rFonts w:eastAsia="Calibri"/>
          <w:bCs/>
          <w:color w:val="000000" w:themeColor="text1"/>
        </w:rPr>
        <w:t xml:space="preserve"> </w:t>
      </w:r>
      <w:r w:rsidR="0056121A" w:rsidRPr="005B2392">
        <w:rPr>
          <w:rFonts w:eastAsia="Calibri"/>
          <w:bCs/>
          <w:color w:val="000000" w:themeColor="text1"/>
        </w:rPr>
        <w:t xml:space="preserve">impact of El Nino and this Council is invited to continue supporting Humanitarian action in Somalia. </w:t>
      </w:r>
    </w:p>
    <w:p w14:paraId="2A973163" w14:textId="77777777" w:rsidR="00361BFE" w:rsidRPr="005B2392" w:rsidRDefault="00361BFE" w:rsidP="00DD701A">
      <w:pPr>
        <w:spacing w:line="360" w:lineRule="auto"/>
        <w:jc w:val="both"/>
        <w:rPr>
          <w:rFonts w:ascii="Century Gothic" w:hAnsi="Century Gothic" w:cs="Calibri"/>
          <w:color w:val="FF0000"/>
        </w:rPr>
      </w:pPr>
    </w:p>
    <w:p w14:paraId="780DA52A" w14:textId="6D533E66" w:rsidR="00747FE9" w:rsidRPr="005B2392" w:rsidRDefault="00996F75" w:rsidP="00DD701A">
      <w:pPr>
        <w:spacing w:line="360" w:lineRule="auto"/>
        <w:jc w:val="both"/>
        <w:rPr>
          <w:rFonts w:eastAsia="Calibri"/>
          <w:b/>
        </w:rPr>
      </w:pPr>
      <w:r w:rsidRPr="005B2392">
        <w:rPr>
          <w:rFonts w:eastAsia="Calibri"/>
          <w:b/>
        </w:rPr>
        <w:t xml:space="preserve">Mr. President, </w:t>
      </w:r>
    </w:p>
    <w:p w14:paraId="3FF7E151" w14:textId="77777777" w:rsidR="00A308CD" w:rsidRPr="005B2392" w:rsidRDefault="00A308CD" w:rsidP="00DD701A">
      <w:pPr>
        <w:spacing w:line="360" w:lineRule="auto"/>
        <w:ind w:firstLine="720"/>
        <w:jc w:val="both"/>
        <w:rPr>
          <w:rFonts w:eastAsia="Calibri"/>
          <w:bCs/>
        </w:rPr>
      </w:pPr>
    </w:p>
    <w:p w14:paraId="7970A191" w14:textId="133C998D" w:rsidR="00940DC6" w:rsidRPr="005B2392" w:rsidRDefault="00940DC6" w:rsidP="00DD701A">
      <w:pPr>
        <w:spacing w:line="360" w:lineRule="auto"/>
        <w:ind w:firstLine="720"/>
        <w:jc w:val="both"/>
        <w:rPr>
          <w:rFonts w:eastAsia="Calibri"/>
          <w:bCs/>
        </w:rPr>
      </w:pPr>
      <w:r w:rsidRPr="005B2392">
        <w:rPr>
          <w:rFonts w:eastAsia="Calibri"/>
          <w:bCs/>
        </w:rPr>
        <w:t xml:space="preserve">As this Council is already aware, in September, the Government of Somalia formally transmitted to this Council a note requesting a "technical pause" of the ATMIS Phase 2 drawdown of 3,000 troops. In the Government's </w:t>
      </w:r>
      <w:r w:rsidRPr="00CD46FC">
        <w:rPr>
          <w:rFonts w:eastAsia="Calibri"/>
          <w:bCs/>
        </w:rPr>
        <w:t>note</w:t>
      </w:r>
      <w:r w:rsidR="001C4427" w:rsidRPr="00CD46FC">
        <w:rPr>
          <w:rFonts w:eastAsia="Calibri"/>
          <w:bCs/>
        </w:rPr>
        <w:t>,</w:t>
      </w:r>
      <w:r w:rsidRPr="00CD46FC">
        <w:rPr>
          <w:rFonts w:eastAsia="Calibri"/>
          <w:bCs/>
        </w:rPr>
        <w:t xml:space="preserve"> it</w:t>
      </w:r>
      <w:r w:rsidRPr="005B2392">
        <w:rPr>
          <w:rFonts w:eastAsia="Calibri"/>
          <w:bCs/>
        </w:rPr>
        <w:t xml:space="preserve"> underscored that a technical pause would provide the necessary time to address significant challenges identified in the Joint Technical Assessment and further provide an opportunity to address the current security dynamic across Somalia.</w:t>
      </w:r>
    </w:p>
    <w:p w14:paraId="70F33F98" w14:textId="77777777" w:rsidR="00940DC6" w:rsidRPr="005B2392" w:rsidRDefault="00940DC6" w:rsidP="00DD701A">
      <w:pPr>
        <w:spacing w:line="360" w:lineRule="auto"/>
        <w:ind w:firstLine="720"/>
        <w:jc w:val="both"/>
        <w:rPr>
          <w:rFonts w:eastAsia="Calibri"/>
          <w:bCs/>
        </w:rPr>
      </w:pPr>
    </w:p>
    <w:p w14:paraId="3EDB973D" w14:textId="0C94E7F8" w:rsidR="00940DC6" w:rsidRPr="005B2392" w:rsidRDefault="00935ACB" w:rsidP="00361BFE">
      <w:pPr>
        <w:spacing w:line="360" w:lineRule="auto"/>
        <w:jc w:val="both"/>
        <w:rPr>
          <w:rFonts w:eastAsia="Calibri"/>
          <w:bCs/>
        </w:rPr>
      </w:pPr>
      <w:r w:rsidRPr="005B2392">
        <w:rPr>
          <w:rFonts w:eastAsia="Calibri"/>
          <w:bCs/>
        </w:rPr>
        <w:t xml:space="preserve">            </w:t>
      </w:r>
      <w:r w:rsidR="00940DC6" w:rsidRPr="005B2392">
        <w:rPr>
          <w:rFonts w:eastAsia="Calibri"/>
          <w:bCs/>
        </w:rPr>
        <w:t xml:space="preserve">Responding to this request, the African Union </w:t>
      </w:r>
      <w:r w:rsidR="00E84A52" w:rsidRPr="005B2392">
        <w:rPr>
          <w:rFonts w:eastAsia="Calibri"/>
          <w:bCs/>
        </w:rPr>
        <w:t>Peace,</w:t>
      </w:r>
      <w:r w:rsidR="00940DC6" w:rsidRPr="005B2392">
        <w:rPr>
          <w:rFonts w:eastAsia="Calibri"/>
          <w:bCs/>
        </w:rPr>
        <w:t xml:space="preserve"> and Security Council (AU PSC) met on 30 September and agreed to support Somalia's request in accordance with its </w:t>
      </w:r>
      <w:r w:rsidR="00F329D2" w:rsidRPr="005B2392">
        <w:rPr>
          <w:rFonts w:eastAsia="Calibri"/>
          <w:bCs/>
        </w:rPr>
        <w:t>Communiq</w:t>
      </w:r>
      <w:r w:rsidR="00F329D2" w:rsidRPr="00EA4C90">
        <w:rPr>
          <w:rFonts w:eastAsia="Calibri"/>
          <w:bCs/>
        </w:rPr>
        <w:t>u</w:t>
      </w:r>
      <w:r w:rsidR="00F329D2" w:rsidRPr="00D42AAC">
        <w:rPr>
          <w:rFonts w:eastAsia="Calibri"/>
          <w:bCs/>
        </w:rPr>
        <w:t>é</w:t>
      </w:r>
      <w:r w:rsidR="00940DC6" w:rsidRPr="005B2392">
        <w:rPr>
          <w:rFonts w:eastAsia="Calibri"/>
          <w:bCs/>
        </w:rPr>
        <w:t xml:space="preserve"> 1177 (2023). </w:t>
      </w:r>
    </w:p>
    <w:p w14:paraId="0945E418" w14:textId="77777777" w:rsidR="00940DC6" w:rsidRPr="005B2392" w:rsidRDefault="00940DC6" w:rsidP="00DD701A">
      <w:pPr>
        <w:spacing w:line="360" w:lineRule="auto"/>
        <w:ind w:firstLine="720"/>
        <w:jc w:val="both"/>
        <w:rPr>
          <w:rFonts w:eastAsia="Calibri"/>
          <w:bCs/>
        </w:rPr>
      </w:pPr>
    </w:p>
    <w:p w14:paraId="594C1388" w14:textId="77777777" w:rsidR="00940DC6" w:rsidRPr="005B2392" w:rsidRDefault="00940DC6" w:rsidP="00DD701A">
      <w:pPr>
        <w:spacing w:line="360" w:lineRule="auto"/>
        <w:ind w:firstLine="720"/>
        <w:jc w:val="both"/>
        <w:rPr>
          <w:rFonts w:eastAsia="Calibri"/>
          <w:bCs/>
        </w:rPr>
      </w:pPr>
      <w:r w:rsidRPr="005B2392">
        <w:rPr>
          <w:rFonts w:eastAsia="Calibri"/>
          <w:bCs/>
        </w:rPr>
        <w:t xml:space="preserve">The African Union's decision to support the technical pause was due to its recognition of Somalia's operational realities, including successes and setbacks in the ongoing offensive against Al-Shabaab. The Federal Government's request also represented a pragmatic response to the current security transition realities. </w:t>
      </w:r>
    </w:p>
    <w:p w14:paraId="569625B1" w14:textId="77777777" w:rsidR="00940DC6" w:rsidRPr="005B2392" w:rsidRDefault="00940DC6" w:rsidP="00DD701A">
      <w:pPr>
        <w:spacing w:line="360" w:lineRule="auto"/>
        <w:ind w:firstLine="720"/>
        <w:jc w:val="both"/>
        <w:rPr>
          <w:rFonts w:eastAsia="Calibri"/>
          <w:bCs/>
        </w:rPr>
      </w:pPr>
    </w:p>
    <w:p w14:paraId="2351D13E" w14:textId="308D7AB5" w:rsidR="00935ACB" w:rsidRPr="005B2392" w:rsidRDefault="00940DC6" w:rsidP="00DD701A">
      <w:pPr>
        <w:spacing w:line="360" w:lineRule="auto"/>
        <w:ind w:firstLine="720"/>
        <w:jc w:val="both"/>
        <w:rPr>
          <w:rFonts w:eastAsia="Calibri"/>
          <w:bCs/>
        </w:rPr>
      </w:pPr>
      <w:r w:rsidRPr="005B2392">
        <w:rPr>
          <w:rFonts w:eastAsia="Calibri"/>
          <w:bCs/>
        </w:rPr>
        <w:t xml:space="preserve">While the African Union looks forward to this Council's endorsement of </w:t>
      </w:r>
      <w:r w:rsidR="00935ACB" w:rsidRPr="005B2392">
        <w:rPr>
          <w:rFonts w:eastAsia="Calibri"/>
          <w:bCs/>
        </w:rPr>
        <w:t xml:space="preserve">the </w:t>
      </w:r>
      <w:r w:rsidRPr="005B2392">
        <w:rPr>
          <w:rFonts w:eastAsia="Calibri"/>
          <w:bCs/>
        </w:rPr>
        <w:t xml:space="preserve">AU PSC </w:t>
      </w:r>
      <w:r w:rsidR="00F329D2" w:rsidRPr="005B2392">
        <w:rPr>
          <w:rFonts w:eastAsia="Calibri"/>
          <w:bCs/>
        </w:rPr>
        <w:t>Communiqué</w:t>
      </w:r>
      <w:r w:rsidRPr="005B2392">
        <w:rPr>
          <w:rFonts w:eastAsia="Calibri"/>
          <w:bCs/>
        </w:rPr>
        <w:t xml:space="preserve"> 1177 (2023), it remains vital that the drawdown of ATMIS troops be informed and guided by a careful assessment of the prevailing security situation and the Somalia security forces (SSF) capability. </w:t>
      </w:r>
    </w:p>
    <w:p w14:paraId="4D2233B7" w14:textId="77777777" w:rsidR="00935ACB" w:rsidRPr="005B2392" w:rsidRDefault="00935ACB" w:rsidP="00DD701A">
      <w:pPr>
        <w:spacing w:line="360" w:lineRule="auto"/>
        <w:ind w:firstLine="720"/>
        <w:jc w:val="both"/>
        <w:rPr>
          <w:rFonts w:eastAsia="Calibri"/>
          <w:bCs/>
        </w:rPr>
      </w:pPr>
    </w:p>
    <w:p w14:paraId="3FCC5307" w14:textId="66A85717" w:rsidR="00A308CD" w:rsidRPr="005B2392" w:rsidRDefault="00935ACB" w:rsidP="00DD701A">
      <w:pPr>
        <w:spacing w:line="360" w:lineRule="auto"/>
        <w:ind w:firstLine="720"/>
        <w:jc w:val="both"/>
        <w:rPr>
          <w:rFonts w:eastAsia="Calibri"/>
          <w:bCs/>
        </w:rPr>
      </w:pPr>
      <w:r w:rsidRPr="005B2392">
        <w:rPr>
          <w:rFonts w:eastAsia="Calibri"/>
          <w:bCs/>
        </w:rPr>
        <w:t>T</w:t>
      </w:r>
      <w:r w:rsidR="00940DC6" w:rsidRPr="005B2392">
        <w:rPr>
          <w:rFonts w:eastAsia="Calibri"/>
          <w:bCs/>
        </w:rPr>
        <w:t xml:space="preserve">his must </w:t>
      </w:r>
      <w:r w:rsidRPr="005B2392">
        <w:rPr>
          <w:rFonts w:eastAsia="Calibri"/>
          <w:bCs/>
        </w:rPr>
        <w:t>aim to</w:t>
      </w:r>
      <w:r w:rsidR="00940DC6" w:rsidRPr="005B2392">
        <w:rPr>
          <w:rFonts w:eastAsia="Calibri"/>
          <w:bCs/>
        </w:rPr>
        <w:t xml:space="preserve"> avai</w:t>
      </w:r>
      <w:r w:rsidRPr="005B2392">
        <w:rPr>
          <w:rFonts w:eastAsia="Calibri"/>
          <w:bCs/>
        </w:rPr>
        <w:t xml:space="preserve">l </w:t>
      </w:r>
      <w:r w:rsidR="00940DC6" w:rsidRPr="005B2392">
        <w:rPr>
          <w:rFonts w:eastAsia="Calibri"/>
          <w:bCs/>
        </w:rPr>
        <w:t>the SSF</w:t>
      </w:r>
      <w:r w:rsidRPr="005B2392">
        <w:rPr>
          <w:rFonts w:eastAsia="Calibri"/>
          <w:bCs/>
        </w:rPr>
        <w:t xml:space="preserve"> with the</w:t>
      </w:r>
      <w:r w:rsidR="00940DC6" w:rsidRPr="005B2392">
        <w:rPr>
          <w:rFonts w:eastAsia="Calibri"/>
          <w:bCs/>
        </w:rPr>
        <w:t xml:space="preserve"> necessary firepower to take over security responsibilities while also undertaking offensive against Al Shabab. In this context, this Council </w:t>
      </w:r>
      <w:r w:rsidRPr="005B2392">
        <w:rPr>
          <w:rFonts w:eastAsia="Calibri"/>
          <w:bCs/>
        </w:rPr>
        <w:t>should</w:t>
      </w:r>
      <w:r w:rsidR="00940DC6" w:rsidRPr="005B2392">
        <w:rPr>
          <w:rFonts w:eastAsia="Calibri"/>
          <w:bCs/>
        </w:rPr>
        <w:t>, as a first step in Novembe</w:t>
      </w:r>
      <w:r w:rsidRPr="005B2392">
        <w:rPr>
          <w:rFonts w:eastAsia="Calibri"/>
          <w:bCs/>
        </w:rPr>
        <w:t>r</w:t>
      </w:r>
      <w:r w:rsidR="00940DC6" w:rsidRPr="005B2392">
        <w:rPr>
          <w:rFonts w:eastAsia="Calibri"/>
          <w:bCs/>
        </w:rPr>
        <w:t>, consider lifting the current arms embargo on Somalia. This is also in light of the report of the assessment team on the benchmarks stipulated in Security Council resolution 2662 (2022), which clearly highlights the important progress made by Somalia in meeting the conditions for lifting the arms embargo.</w:t>
      </w:r>
    </w:p>
    <w:p w14:paraId="0E628993" w14:textId="77777777" w:rsidR="003360BA" w:rsidRPr="005B2392" w:rsidRDefault="003360BA" w:rsidP="00DD701A">
      <w:pPr>
        <w:spacing w:line="360" w:lineRule="auto"/>
        <w:jc w:val="both"/>
        <w:rPr>
          <w:rFonts w:eastAsia="Calibri"/>
          <w:b/>
        </w:rPr>
      </w:pPr>
    </w:p>
    <w:p w14:paraId="7519E01B" w14:textId="5404D124" w:rsidR="00747FE9" w:rsidRPr="005B2392" w:rsidRDefault="00F92628" w:rsidP="00DD701A">
      <w:pPr>
        <w:spacing w:line="360" w:lineRule="auto"/>
        <w:jc w:val="both"/>
        <w:rPr>
          <w:rFonts w:eastAsia="Calibri"/>
          <w:b/>
        </w:rPr>
      </w:pPr>
      <w:r w:rsidRPr="005B2392">
        <w:rPr>
          <w:rFonts w:eastAsia="Calibri"/>
          <w:b/>
        </w:rPr>
        <w:t>Mr. President</w:t>
      </w:r>
      <w:r w:rsidR="00747FE9" w:rsidRPr="005B2392">
        <w:rPr>
          <w:rFonts w:eastAsia="Calibri"/>
          <w:b/>
        </w:rPr>
        <w:t>,</w:t>
      </w:r>
    </w:p>
    <w:p w14:paraId="7CB7644A" w14:textId="77777777" w:rsidR="00747FE9" w:rsidRPr="005B2392" w:rsidRDefault="00747FE9" w:rsidP="00DD701A">
      <w:pPr>
        <w:spacing w:line="360" w:lineRule="auto"/>
        <w:ind w:firstLine="720"/>
        <w:jc w:val="both"/>
        <w:rPr>
          <w:rFonts w:eastAsia="Calibri"/>
          <w:bCs/>
        </w:rPr>
      </w:pPr>
    </w:p>
    <w:p w14:paraId="3CA2A3B5" w14:textId="4793CB6B" w:rsidR="00940DC6" w:rsidRPr="005B2392" w:rsidRDefault="00940DC6" w:rsidP="00DD701A">
      <w:pPr>
        <w:spacing w:line="360" w:lineRule="auto"/>
        <w:ind w:firstLine="720"/>
        <w:jc w:val="both"/>
        <w:rPr>
          <w:rFonts w:eastAsia="Calibri"/>
          <w:bCs/>
        </w:rPr>
      </w:pPr>
      <w:r w:rsidRPr="005B2392">
        <w:rPr>
          <w:rFonts w:eastAsia="Calibri"/>
          <w:bCs/>
        </w:rPr>
        <w:t xml:space="preserve">As the African Union anticipates a positive endorsement of AU PSC </w:t>
      </w:r>
      <w:bookmarkStart w:id="1" w:name="_Hlk148551884"/>
      <w:r w:rsidR="00C16379">
        <w:rPr>
          <w:rFonts w:eastAsia="Calibri"/>
          <w:bCs/>
        </w:rPr>
        <w:t>C</w:t>
      </w:r>
      <w:r w:rsidR="00C16379" w:rsidRPr="00C16379">
        <w:rPr>
          <w:rFonts w:eastAsia="Calibri"/>
          <w:bCs/>
        </w:rPr>
        <w:t>ommuniqué</w:t>
      </w:r>
      <w:r w:rsidRPr="005B2392">
        <w:rPr>
          <w:rFonts w:eastAsia="Calibri"/>
          <w:bCs/>
        </w:rPr>
        <w:t xml:space="preserve"> </w:t>
      </w:r>
      <w:bookmarkEnd w:id="1"/>
      <w:r w:rsidRPr="005B2392">
        <w:rPr>
          <w:rFonts w:eastAsia="Calibri"/>
          <w:bCs/>
        </w:rPr>
        <w:t xml:space="preserve">1177 (2023), it is important to underscore two key points. </w:t>
      </w:r>
    </w:p>
    <w:p w14:paraId="5F096AA1" w14:textId="77777777" w:rsidR="00935ACB" w:rsidRPr="005B2392" w:rsidRDefault="00935ACB" w:rsidP="00361BFE">
      <w:pPr>
        <w:spacing w:line="360" w:lineRule="auto"/>
        <w:jc w:val="both"/>
        <w:rPr>
          <w:rFonts w:eastAsia="Calibri"/>
          <w:bCs/>
        </w:rPr>
      </w:pPr>
    </w:p>
    <w:p w14:paraId="2FF01B0A" w14:textId="77777777" w:rsidR="00FD7E7A" w:rsidRDefault="00940DC6" w:rsidP="00FD7E7A">
      <w:pPr>
        <w:spacing w:line="360" w:lineRule="auto"/>
        <w:ind w:firstLine="720"/>
        <w:jc w:val="both"/>
        <w:rPr>
          <w:rFonts w:eastAsia="Calibri"/>
          <w:bCs/>
        </w:rPr>
      </w:pPr>
      <w:r w:rsidRPr="005B2392">
        <w:rPr>
          <w:rFonts w:eastAsia="Calibri"/>
          <w:b/>
        </w:rPr>
        <w:t>First,</w:t>
      </w:r>
      <w:r w:rsidRPr="005B2392">
        <w:rPr>
          <w:rFonts w:eastAsia="Calibri"/>
          <w:bCs/>
        </w:rPr>
        <w:t xml:space="preserve"> the technical pause of the Phase 2 drawdown will now provide Somalia, ATMIS and key partners the opportunity to secure the collective gains we have all made in Somalia. The pause will create space and time for a re-assessment of the operational needs of the Somalia National Army to defeat Al-Shabaab. This is ongoing, and we are beginning to see the results.</w:t>
      </w:r>
    </w:p>
    <w:p w14:paraId="4B912D3B" w14:textId="77777777" w:rsidR="00EA4C90" w:rsidRPr="005B2392" w:rsidRDefault="00EA4C90" w:rsidP="00FD7E7A">
      <w:pPr>
        <w:spacing w:line="360" w:lineRule="auto"/>
        <w:ind w:firstLine="720"/>
        <w:jc w:val="both"/>
        <w:rPr>
          <w:rFonts w:eastAsia="Calibri"/>
          <w:bCs/>
        </w:rPr>
      </w:pPr>
    </w:p>
    <w:p w14:paraId="0FFA5273" w14:textId="00A2E845" w:rsidR="002C49C4" w:rsidRDefault="00940DC6" w:rsidP="002C49C4">
      <w:pPr>
        <w:spacing w:line="360" w:lineRule="auto"/>
        <w:ind w:firstLine="720"/>
        <w:jc w:val="both"/>
        <w:rPr>
          <w:rFonts w:eastAsia="Calibri"/>
          <w:bCs/>
        </w:rPr>
      </w:pPr>
      <w:r w:rsidRPr="005B2392">
        <w:rPr>
          <w:rFonts w:eastAsia="Calibri"/>
          <w:b/>
        </w:rPr>
        <w:t>Second</w:t>
      </w:r>
      <w:r w:rsidRPr="005B2392">
        <w:rPr>
          <w:rFonts w:eastAsia="Calibri"/>
          <w:bCs/>
        </w:rPr>
        <w:t xml:space="preserve">, as this Council considers AU PSC </w:t>
      </w:r>
      <w:r w:rsidR="005B2392" w:rsidRPr="005B2392">
        <w:rPr>
          <w:rFonts w:eastAsia="Calibri"/>
          <w:bCs/>
        </w:rPr>
        <w:t>Communiqu</w:t>
      </w:r>
      <w:r w:rsidR="005B2392" w:rsidRPr="00D42AAC">
        <w:rPr>
          <w:rFonts w:eastAsia="Calibri"/>
          <w:bCs/>
        </w:rPr>
        <w:t>é</w:t>
      </w:r>
      <w:r w:rsidRPr="005B2392">
        <w:rPr>
          <w:rFonts w:eastAsia="Calibri"/>
          <w:bCs/>
        </w:rPr>
        <w:t xml:space="preserve"> 1177 (2023), it remains vital that its endorsement of the technical pause address</w:t>
      </w:r>
      <w:r w:rsidR="00EA4C90">
        <w:rPr>
          <w:rFonts w:eastAsia="Calibri"/>
          <w:bCs/>
        </w:rPr>
        <w:t>es</w:t>
      </w:r>
      <w:r w:rsidRPr="005B2392">
        <w:rPr>
          <w:rFonts w:eastAsia="Calibri"/>
          <w:bCs/>
        </w:rPr>
        <w:t xml:space="preserve"> the growing financial deficit faced by ATMIS as the </w:t>
      </w:r>
      <w:r w:rsidR="005B2392" w:rsidRPr="00D42AAC">
        <w:rPr>
          <w:rFonts w:eastAsia="Calibri"/>
          <w:bCs/>
        </w:rPr>
        <w:t>M</w:t>
      </w:r>
      <w:r w:rsidRPr="00EA4C90">
        <w:rPr>
          <w:rFonts w:eastAsia="Calibri"/>
          <w:bCs/>
        </w:rPr>
        <w:t>ission</w:t>
      </w:r>
      <w:r w:rsidRPr="005B2392">
        <w:rPr>
          <w:rFonts w:eastAsia="Calibri"/>
          <w:bCs/>
        </w:rPr>
        <w:t xml:space="preserve"> prepares to exit in December 2024. As previously </w:t>
      </w:r>
      <w:r w:rsidR="00DB1D65">
        <w:rPr>
          <w:rFonts w:eastAsia="Calibri"/>
          <w:bCs/>
        </w:rPr>
        <w:t>indicated</w:t>
      </w:r>
      <w:r w:rsidRPr="005B2392">
        <w:rPr>
          <w:rFonts w:eastAsia="Calibri"/>
          <w:bCs/>
        </w:rPr>
        <w:t xml:space="preserve"> in this August forum by many members, the ongoing efforts to transfer security responsibilities to the Somalia </w:t>
      </w:r>
      <w:r w:rsidR="001C4427" w:rsidRPr="00CD46FC">
        <w:rPr>
          <w:rFonts w:eastAsia="Calibri"/>
          <w:bCs/>
        </w:rPr>
        <w:t>S</w:t>
      </w:r>
      <w:r w:rsidRPr="00CD46FC">
        <w:rPr>
          <w:rFonts w:eastAsia="Calibri"/>
          <w:bCs/>
        </w:rPr>
        <w:t xml:space="preserve">ecurity </w:t>
      </w:r>
      <w:r w:rsidR="001C4427" w:rsidRPr="00CD46FC">
        <w:rPr>
          <w:rFonts w:eastAsia="Calibri"/>
          <w:bCs/>
        </w:rPr>
        <w:t>F</w:t>
      </w:r>
      <w:r w:rsidRPr="00CD46FC">
        <w:rPr>
          <w:rFonts w:eastAsia="Calibri"/>
          <w:bCs/>
        </w:rPr>
        <w:t>orces</w:t>
      </w:r>
      <w:r w:rsidRPr="005B2392">
        <w:rPr>
          <w:rFonts w:eastAsia="Calibri"/>
          <w:bCs/>
        </w:rPr>
        <w:t xml:space="preserve"> (SSF) must be matched with sustainable, predictable, and adequate funding through a consideration of assessed contributions for ATMIS and similar AU Peace Support Operations (PSOs).</w:t>
      </w:r>
    </w:p>
    <w:p w14:paraId="70846D43" w14:textId="77777777" w:rsidR="002C49C4" w:rsidRDefault="002C49C4" w:rsidP="002C49C4">
      <w:pPr>
        <w:spacing w:line="360" w:lineRule="auto"/>
        <w:ind w:firstLine="720"/>
        <w:jc w:val="both"/>
        <w:rPr>
          <w:rFonts w:eastAsia="Calibri"/>
          <w:bCs/>
        </w:rPr>
      </w:pPr>
    </w:p>
    <w:p w14:paraId="0F85BA92" w14:textId="04B53E64" w:rsidR="002C49C4" w:rsidRPr="001C4427" w:rsidRDefault="002C49C4" w:rsidP="002C49C4">
      <w:pPr>
        <w:spacing w:line="360" w:lineRule="auto"/>
        <w:ind w:firstLine="720"/>
        <w:jc w:val="both"/>
        <w:rPr>
          <w:rFonts w:eastAsia="Calibri"/>
          <w:bCs/>
        </w:rPr>
      </w:pPr>
      <w:r w:rsidRPr="00CD46FC">
        <w:rPr>
          <w:rFonts w:eastAsia="Calibri"/>
          <w:bCs/>
        </w:rPr>
        <w:t>It is in this regard that</w:t>
      </w:r>
      <w:r w:rsidR="001C4427" w:rsidRPr="00CD46FC">
        <w:rPr>
          <w:rFonts w:eastAsia="Calibri"/>
          <w:bCs/>
        </w:rPr>
        <w:t>,</w:t>
      </w:r>
      <w:r w:rsidRPr="00CD46FC">
        <w:rPr>
          <w:rFonts w:eastAsia="Calibri"/>
          <w:bCs/>
        </w:rPr>
        <w:t xml:space="preserve"> I convey the African Union</w:t>
      </w:r>
      <w:r w:rsidR="006F388E" w:rsidRPr="00CD46FC">
        <w:rPr>
          <w:rFonts w:eastAsia="Calibri"/>
          <w:bCs/>
        </w:rPr>
        <w:t xml:space="preserve"> </w:t>
      </w:r>
      <w:r w:rsidRPr="00CD46FC">
        <w:rPr>
          <w:rFonts w:eastAsia="Calibri"/>
          <w:bCs/>
        </w:rPr>
        <w:t>commitment to burden sharing</w:t>
      </w:r>
      <w:r w:rsidR="006F388E" w:rsidRPr="00CD46FC">
        <w:rPr>
          <w:rFonts w:eastAsia="Calibri"/>
          <w:bCs/>
        </w:rPr>
        <w:t>, including through the allocation of funds from the Peace Fund</w:t>
      </w:r>
      <w:r w:rsidR="00564BEF" w:rsidRPr="00CD46FC">
        <w:t xml:space="preserve"> </w:t>
      </w:r>
      <w:r w:rsidR="00564BEF" w:rsidRPr="00CD46FC">
        <w:rPr>
          <w:rFonts w:eastAsia="Calibri"/>
          <w:bCs/>
        </w:rPr>
        <w:t>to support ATMIS operations</w:t>
      </w:r>
      <w:r w:rsidR="006F388E" w:rsidRPr="00CD46FC">
        <w:rPr>
          <w:rFonts w:eastAsia="Calibri"/>
          <w:bCs/>
        </w:rPr>
        <w:t>. I also express profound gratitude</w:t>
      </w:r>
      <w:r w:rsidRPr="00CD46FC">
        <w:rPr>
          <w:rFonts w:eastAsia="Calibri"/>
          <w:bCs/>
        </w:rPr>
        <w:t xml:space="preserve"> for traditional and non-traditional partners’ support to SSF and ATMIS, previously, AMISOM, through the years, and request sustained support, including through the UN-operated Trust Fund, to ensure a successful transition process.</w:t>
      </w:r>
    </w:p>
    <w:p w14:paraId="49750210" w14:textId="77777777" w:rsidR="002C49C4" w:rsidRDefault="002C49C4" w:rsidP="002C49C4">
      <w:pPr>
        <w:spacing w:line="360" w:lineRule="auto"/>
        <w:ind w:firstLine="720"/>
        <w:jc w:val="both"/>
        <w:rPr>
          <w:rFonts w:eastAsia="Calibri"/>
          <w:bCs/>
          <w:color w:val="FF0000"/>
        </w:rPr>
      </w:pPr>
    </w:p>
    <w:p w14:paraId="4A60F480" w14:textId="2F8E3368" w:rsidR="00CC264D" w:rsidRPr="002F7614" w:rsidRDefault="00CC264D" w:rsidP="00A44126">
      <w:pPr>
        <w:spacing w:line="360" w:lineRule="auto"/>
        <w:ind w:firstLine="720"/>
        <w:jc w:val="both"/>
        <w:rPr>
          <w:rFonts w:eastAsia="Calibri"/>
          <w:b/>
          <w:lang w:val="fr-FR"/>
        </w:rPr>
      </w:pPr>
      <w:r w:rsidRPr="002F7614">
        <w:rPr>
          <w:rFonts w:eastAsia="Calibri"/>
          <w:b/>
          <w:lang w:val="fr-FR"/>
        </w:rPr>
        <w:t xml:space="preserve">Monsieur le </w:t>
      </w:r>
      <w:r w:rsidR="002F7614" w:rsidRPr="002F7614">
        <w:rPr>
          <w:rFonts w:eastAsia="Calibri"/>
          <w:b/>
          <w:lang w:val="fr-FR"/>
        </w:rPr>
        <w:t>P</w:t>
      </w:r>
      <w:r w:rsidR="002F7614" w:rsidRPr="00AC2712">
        <w:rPr>
          <w:rFonts w:eastAsia="Calibri"/>
          <w:b/>
          <w:lang w:val="fr-FR"/>
        </w:rPr>
        <w:t>rés</w:t>
      </w:r>
      <w:r w:rsidR="002F7614" w:rsidRPr="002F7614">
        <w:rPr>
          <w:rFonts w:eastAsia="Calibri"/>
          <w:b/>
          <w:lang w:val="fr-FR"/>
        </w:rPr>
        <w:t>ident</w:t>
      </w:r>
      <w:r w:rsidRPr="002F7614">
        <w:rPr>
          <w:rFonts w:eastAsia="Calibri"/>
          <w:b/>
          <w:lang w:val="fr-FR"/>
        </w:rPr>
        <w:t>,</w:t>
      </w:r>
    </w:p>
    <w:p w14:paraId="1ABD27F3" w14:textId="77777777" w:rsidR="00180FAD" w:rsidRPr="002F7614" w:rsidRDefault="00180FAD" w:rsidP="00180FAD">
      <w:pPr>
        <w:spacing w:line="360" w:lineRule="auto"/>
        <w:ind w:firstLine="720"/>
        <w:jc w:val="both"/>
        <w:rPr>
          <w:rFonts w:eastAsia="Calibri"/>
          <w:bCs/>
          <w:lang w:val="fr-FR"/>
        </w:rPr>
      </w:pPr>
    </w:p>
    <w:p w14:paraId="05C8ACD4" w14:textId="05643EEA" w:rsidR="00180FAD" w:rsidRDefault="00180FAD" w:rsidP="009706DF">
      <w:pPr>
        <w:spacing w:line="360" w:lineRule="auto"/>
        <w:ind w:firstLine="720"/>
        <w:jc w:val="both"/>
        <w:rPr>
          <w:rFonts w:eastAsia="Calibri"/>
          <w:bCs/>
          <w:lang w:val="fr-FR"/>
        </w:rPr>
      </w:pPr>
      <w:r w:rsidRPr="002F7614">
        <w:rPr>
          <w:rFonts w:eastAsia="Calibri"/>
          <w:bCs/>
          <w:lang w:val="fr-FR"/>
        </w:rPr>
        <w:t xml:space="preserve">Dans quelques mois, ce Conseil entamera à nouveau des discussions sur le renouvellement du mandat de l’ATMIS. Compte tenu de la récente pause technique de la phase 2 du retrait, le renouvellement du mandat de l’ATMIS en </w:t>
      </w:r>
      <w:r w:rsidR="00AC2712">
        <w:rPr>
          <w:rFonts w:eastAsia="Calibri"/>
          <w:bCs/>
          <w:lang w:val="fr-FR"/>
        </w:rPr>
        <w:t>décembre</w:t>
      </w:r>
      <w:r w:rsidRPr="002F7614">
        <w:rPr>
          <w:rFonts w:eastAsia="Calibri"/>
          <w:bCs/>
          <w:lang w:val="fr-FR"/>
        </w:rPr>
        <w:t xml:space="preserve"> devrait être l’occasion d’une </w:t>
      </w:r>
      <w:r w:rsidR="002F7614" w:rsidRPr="00AC2712">
        <w:rPr>
          <w:rFonts w:eastAsia="Calibri"/>
          <w:bCs/>
          <w:lang w:val="fr-FR"/>
        </w:rPr>
        <w:t>réé</w:t>
      </w:r>
      <w:r w:rsidR="002F7614" w:rsidRPr="002F7614">
        <w:rPr>
          <w:rFonts w:eastAsia="Calibri"/>
          <w:bCs/>
          <w:lang w:val="fr-FR"/>
        </w:rPr>
        <w:t>valuation</w:t>
      </w:r>
      <w:r w:rsidRPr="002F7614">
        <w:rPr>
          <w:rFonts w:eastAsia="Calibri"/>
          <w:bCs/>
          <w:lang w:val="fr-FR"/>
        </w:rPr>
        <w:t xml:space="preserve"> collective de la situation </w:t>
      </w:r>
      <w:r w:rsidR="002F7614" w:rsidRPr="00AC2712">
        <w:rPr>
          <w:rFonts w:eastAsia="Calibri"/>
          <w:bCs/>
          <w:lang w:val="fr-FR"/>
        </w:rPr>
        <w:t>sécuritaire</w:t>
      </w:r>
      <w:r w:rsidRPr="002F7614">
        <w:rPr>
          <w:rFonts w:eastAsia="Calibri"/>
          <w:bCs/>
          <w:lang w:val="fr-FR"/>
        </w:rPr>
        <w:t xml:space="preserve"> en Somalie ainsi que les besoins immédiats et à long terme qui permettront au gouvernement </w:t>
      </w:r>
      <w:r w:rsidR="002F7614" w:rsidRPr="00AC2712">
        <w:rPr>
          <w:rFonts w:eastAsia="Calibri"/>
          <w:bCs/>
          <w:lang w:val="fr-FR"/>
        </w:rPr>
        <w:t>somalien</w:t>
      </w:r>
      <w:r w:rsidR="002F7614">
        <w:rPr>
          <w:rFonts w:eastAsia="Calibri"/>
          <w:bCs/>
          <w:lang w:val="fr-FR"/>
        </w:rPr>
        <w:t xml:space="preserve"> </w:t>
      </w:r>
      <w:r w:rsidRPr="002F7614">
        <w:rPr>
          <w:rFonts w:eastAsia="Calibri"/>
          <w:bCs/>
          <w:lang w:val="fr-FR"/>
        </w:rPr>
        <w:t xml:space="preserve">d’assumer pleinement ses responsabilités en matière de sécurité et de continuer à dégrader et finalement à </w:t>
      </w:r>
      <w:r w:rsidR="00AD26D2" w:rsidRPr="00CD46FC">
        <w:rPr>
          <w:rFonts w:eastAsia="Calibri"/>
          <w:bCs/>
          <w:lang w:val="fr-FR"/>
        </w:rPr>
        <w:t>anéantir</w:t>
      </w:r>
      <w:r w:rsidRPr="002F7614">
        <w:rPr>
          <w:rFonts w:eastAsia="Calibri"/>
          <w:bCs/>
          <w:lang w:val="fr-FR"/>
        </w:rPr>
        <w:t xml:space="preserve"> Al-Shabaab.</w:t>
      </w:r>
    </w:p>
    <w:p w14:paraId="00C61935" w14:textId="77777777" w:rsidR="00CD46FC" w:rsidRPr="002F7614" w:rsidRDefault="00CD46FC" w:rsidP="009706DF">
      <w:pPr>
        <w:spacing w:line="360" w:lineRule="auto"/>
        <w:ind w:firstLine="720"/>
        <w:jc w:val="both"/>
        <w:rPr>
          <w:rFonts w:eastAsia="Calibri"/>
          <w:bCs/>
          <w:lang w:val="fr-FR"/>
        </w:rPr>
      </w:pPr>
    </w:p>
    <w:p w14:paraId="338A27E6" w14:textId="77777777" w:rsidR="00314C9A" w:rsidRDefault="002F7614" w:rsidP="00180FAD">
      <w:pPr>
        <w:spacing w:line="360" w:lineRule="auto"/>
        <w:ind w:firstLine="720"/>
        <w:jc w:val="both"/>
        <w:rPr>
          <w:rFonts w:eastAsia="Calibri"/>
          <w:bCs/>
          <w:lang w:val="fr-FR"/>
        </w:rPr>
      </w:pPr>
      <w:r w:rsidRPr="00AC2712">
        <w:rPr>
          <w:rFonts w:eastAsia="Calibri"/>
          <w:bCs/>
          <w:lang w:val="fr-FR"/>
        </w:rPr>
        <w:t>En ce qui concerne</w:t>
      </w:r>
      <w:r>
        <w:rPr>
          <w:rFonts w:eastAsia="Calibri"/>
          <w:bCs/>
          <w:lang w:val="fr-FR"/>
        </w:rPr>
        <w:t xml:space="preserve"> </w:t>
      </w:r>
      <w:r w:rsidR="00180FAD" w:rsidRPr="00CD46FC">
        <w:rPr>
          <w:rFonts w:eastAsia="Calibri"/>
          <w:bCs/>
          <w:lang w:val="fr-FR"/>
        </w:rPr>
        <w:t xml:space="preserve">l’Union </w:t>
      </w:r>
      <w:r w:rsidR="00AD26D2" w:rsidRPr="00CD46FC">
        <w:rPr>
          <w:rFonts w:eastAsia="Calibri"/>
          <w:bCs/>
          <w:lang w:val="fr-FR"/>
        </w:rPr>
        <w:t>A</w:t>
      </w:r>
      <w:r w:rsidR="00180FAD" w:rsidRPr="00CD46FC">
        <w:rPr>
          <w:rFonts w:eastAsia="Calibri"/>
          <w:bCs/>
          <w:lang w:val="fr-FR"/>
        </w:rPr>
        <w:t>fricaine</w:t>
      </w:r>
      <w:r w:rsidR="00180FAD" w:rsidRPr="002F7614">
        <w:rPr>
          <w:rFonts w:eastAsia="Calibri"/>
          <w:bCs/>
          <w:lang w:val="fr-FR"/>
        </w:rPr>
        <w:t xml:space="preserve">, </w:t>
      </w:r>
      <w:r w:rsidRPr="00AC2712">
        <w:rPr>
          <w:rFonts w:eastAsia="Calibri"/>
          <w:bCs/>
          <w:lang w:val="fr-FR"/>
        </w:rPr>
        <w:t>l’Organisation mène</w:t>
      </w:r>
      <w:r>
        <w:rPr>
          <w:rFonts w:eastAsia="Calibri"/>
          <w:bCs/>
          <w:lang w:val="fr-FR"/>
        </w:rPr>
        <w:t xml:space="preserve"> </w:t>
      </w:r>
      <w:r w:rsidR="00180FAD" w:rsidRPr="002F7614">
        <w:rPr>
          <w:rFonts w:eastAsia="Calibri"/>
          <w:bCs/>
          <w:lang w:val="fr-FR"/>
        </w:rPr>
        <w:t xml:space="preserve">actuellement, conformément au Communiqué 1068 (2022) du CPS, une </w:t>
      </w:r>
      <w:r w:rsidRPr="00AC2712">
        <w:rPr>
          <w:rFonts w:eastAsia="Calibri"/>
          <w:bCs/>
          <w:lang w:val="fr-FR"/>
        </w:rPr>
        <w:t>évaluation</w:t>
      </w:r>
      <w:r w:rsidR="00180FAD" w:rsidRPr="002F7614">
        <w:rPr>
          <w:rFonts w:eastAsia="Calibri"/>
          <w:bCs/>
          <w:lang w:val="fr-FR"/>
        </w:rPr>
        <w:t xml:space="preserve"> des leçons apprises de l’AMISOM. </w:t>
      </w:r>
      <w:r w:rsidR="00AD26D2" w:rsidRPr="00CD46FC">
        <w:rPr>
          <w:rFonts w:eastAsia="Calibri"/>
          <w:bCs/>
          <w:lang w:val="fr-FR"/>
        </w:rPr>
        <w:t>Cet</w:t>
      </w:r>
      <w:r w:rsidR="00AD26D2">
        <w:rPr>
          <w:rFonts w:eastAsia="Calibri"/>
          <w:bCs/>
          <w:lang w:val="fr-FR"/>
        </w:rPr>
        <w:t xml:space="preserve"> </w:t>
      </w:r>
      <w:r w:rsidR="00180FAD" w:rsidRPr="002F7614">
        <w:rPr>
          <w:rFonts w:eastAsia="Calibri"/>
          <w:bCs/>
          <w:lang w:val="fr-FR"/>
        </w:rPr>
        <w:t xml:space="preserve">exercice permettra à l’Union Africaine de finaliser son rapport sur sa future présence en Somalie. Nous </w:t>
      </w:r>
      <w:r w:rsidRPr="002F7614">
        <w:rPr>
          <w:rFonts w:eastAsia="Calibri"/>
          <w:bCs/>
          <w:lang w:val="fr-FR"/>
        </w:rPr>
        <w:t>somme</w:t>
      </w:r>
      <w:r w:rsidRPr="00AC2712">
        <w:rPr>
          <w:rFonts w:eastAsia="Calibri"/>
          <w:bCs/>
          <w:lang w:val="fr-FR"/>
        </w:rPr>
        <w:t>s,</w:t>
      </w:r>
      <w:r>
        <w:rPr>
          <w:rFonts w:eastAsia="Calibri"/>
          <w:bCs/>
          <w:lang w:val="fr-FR"/>
        </w:rPr>
        <w:t xml:space="preserve"> </w:t>
      </w:r>
      <w:r w:rsidR="00180FAD" w:rsidRPr="002F7614">
        <w:rPr>
          <w:rFonts w:eastAsia="Calibri"/>
          <w:bCs/>
          <w:lang w:val="fr-FR"/>
        </w:rPr>
        <w:t>toutefoi</w:t>
      </w:r>
      <w:r w:rsidR="00180FAD" w:rsidRPr="00AC2712">
        <w:rPr>
          <w:rFonts w:eastAsia="Calibri"/>
          <w:bCs/>
          <w:lang w:val="fr-FR"/>
        </w:rPr>
        <w:t>s</w:t>
      </w:r>
      <w:r w:rsidRPr="00AC2712">
        <w:rPr>
          <w:rFonts w:eastAsia="Calibri"/>
          <w:bCs/>
          <w:lang w:val="fr-FR"/>
        </w:rPr>
        <w:t>,</w:t>
      </w:r>
      <w:r w:rsidR="00180FAD" w:rsidRPr="002F7614">
        <w:rPr>
          <w:rFonts w:eastAsia="Calibri"/>
          <w:bCs/>
          <w:lang w:val="fr-FR"/>
        </w:rPr>
        <w:t xml:space="preserve"> conscients de l’importance des points de vue de nos</w:t>
      </w:r>
      <w:r w:rsidR="00AD26D2">
        <w:rPr>
          <w:rFonts w:eastAsia="Calibri"/>
          <w:bCs/>
          <w:lang w:val="fr-FR"/>
        </w:rPr>
        <w:t xml:space="preserve"> </w:t>
      </w:r>
      <w:r w:rsidR="00AD26D2" w:rsidRPr="00CD46FC">
        <w:rPr>
          <w:rFonts w:eastAsia="Calibri"/>
          <w:bCs/>
          <w:lang w:val="fr-FR"/>
        </w:rPr>
        <w:t>différents</w:t>
      </w:r>
      <w:r w:rsidR="00AD26D2">
        <w:rPr>
          <w:rFonts w:eastAsia="Calibri"/>
          <w:bCs/>
          <w:lang w:val="fr-FR"/>
        </w:rPr>
        <w:t xml:space="preserve"> </w:t>
      </w:r>
      <w:r w:rsidR="00180FAD" w:rsidRPr="002F7614">
        <w:rPr>
          <w:rFonts w:eastAsia="Calibri"/>
          <w:bCs/>
          <w:lang w:val="fr-FR"/>
        </w:rPr>
        <w:t xml:space="preserve">partenaires et, plus particulièrement, des points de vue </w:t>
      </w:r>
      <w:r w:rsidR="00180FAD" w:rsidRPr="00AC2712">
        <w:rPr>
          <w:rFonts w:eastAsia="Calibri"/>
          <w:bCs/>
          <w:lang w:val="fr-FR"/>
        </w:rPr>
        <w:t xml:space="preserve">du </w:t>
      </w:r>
      <w:r w:rsidRPr="00AC2712">
        <w:rPr>
          <w:rFonts w:eastAsia="Calibri"/>
          <w:bCs/>
          <w:lang w:val="fr-FR"/>
        </w:rPr>
        <w:t>G</w:t>
      </w:r>
      <w:r w:rsidR="00180FAD" w:rsidRPr="00AC2712">
        <w:rPr>
          <w:rFonts w:eastAsia="Calibri"/>
          <w:bCs/>
          <w:lang w:val="fr-FR"/>
        </w:rPr>
        <w:t xml:space="preserve">ouvernement </w:t>
      </w:r>
      <w:r w:rsidR="00001826" w:rsidRPr="00AC2712">
        <w:rPr>
          <w:rFonts w:eastAsia="Calibri"/>
          <w:bCs/>
          <w:lang w:val="fr-FR"/>
        </w:rPr>
        <w:t>F</w:t>
      </w:r>
      <w:r w:rsidR="00180FAD" w:rsidRPr="00AC2712">
        <w:rPr>
          <w:rFonts w:eastAsia="Calibri"/>
          <w:bCs/>
          <w:lang w:val="fr-FR"/>
        </w:rPr>
        <w:t xml:space="preserve">édéral </w:t>
      </w:r>
      <w:r w:rsidRPr="00AC2712">
        <w:rPr>
          <w:rFonts w:eastAsia="Calibri"/>
          <w:bCs/>
          <w:lang w:val="fr-FR"/>
        </w:rPr>
        <w:t>de la</w:t>
      </w:r>
      <w:r>
        <w:rPr>
          <w:rFonts w:eastAsia="Calibri"/>
          <w:bCs/>
          <w:lang w:val="fr-FR"/>
        </w:rPr>
        <w:t xml:space="preserve"> </w:t>
      </w:r>
      <w:r w:rsidR="00180FAD" w:rsidRPr="002F7614">
        <w:rPr>
          <w:rFonts w:eastAsia="Calibri"/>
          <w:bCs/>
          <w:lang w:val="fr-FR"/>
        </w:rPr>
        <w:t>Somalie</w:t>
      </w:r>
      <w:r>
        <w:rPr>
          <w:rFonts w:eastAsia="Calibri"/>
          <w:bCs/>
          <w:lang w:val="fr-FR"/>
        </w:rPr>
        <w:t xml:space="preserve"> </w:t>
      </w:r>
      <w:r w:rsidR="00180FAD" w:rsidRPr="002F7614">
        <w:rPr>
          <w:rFonts w:eastAsia="Calibri"/>
          <w:bCs/>
          <w:lang w:val="fr-FR"/>
        </w:rPr>
        <w:t>sur le type de soutien dont il aura besoin</w:t>
      </w:r>
      <w:r>
        <w:rPr>
          <w:rFonts w:eastAsia="Calibri"/>
          <w:bCs/>
          <w:lang w:val="fr-FR"/>
        </w:rPr>
        <w:t>,</w:t>
      </w:r>
      <w:r w:rsidR="00180FAD" w:rsidRPr="002F7614">
        <w:rPr>
          <w:rFonts w:eastAsia="Calibri"/>
          <w:bCs/>
          <w:lang w:val="fr-FR"/>
        </w:rPr>
        <w:t xml:space="preserve"> de la part de l’Union Africaine</w:t>
      </w:r>
      <w:r w:rsidR="00AD26D2">
        <w:rPr>
          <w:rFonts w:eastAsia="Calibri"/>
          <w:bCs/>
          <w:lang w:val="fr-FR"/>
        </w:rPr>
        <w:t xml:space="preserve">, </w:t>
      </w:r>
      <w:r w:rsidR="00AD26D2" w:rsidRPr="00AC2712">
        <w:rPr>
          <w:rFonts w:eastAsia="Calibri"/>
          <w:bCs/>
          <w:lang w:val="fr-FR"/>
        </w:rPr>
        <w:t>après 2024</w:t>
      </w:r>
      <w:r w:rsidR="00AD26D2">
        <w:rPr>
          <w:rFonts w:eastAsia="Calibri"/>
          <w:bCs/>
          <w:lang w:val="fr-FR"/>
        </w:rPr>
        <w:t xml:space="preserve">. </w:t>
      </w:r>
    </w:p>
    <w:p w14:paraId="0D180896" w14:textId="77777777" w:rsidR="00314C9A" w:rsidRDefault="00314C9A" w:rsidP="00180FAD">
      <w:pPr>
        <w:spacing w:line="360" w:lineRule="auto"/>
        <w:ind w:firstLine="720"/>
        <w:jc w:val="both"/>
        <w:rPr>
          <w:rFonts w:eastAsia="Calibri"/>
          <w:bCs/>
          <w:lang w:val="fr-FR"/>
        </w:rPr>
      </w:pPr>
    </w:p>
    <w:p w14:paraId="3A38C3DE" w14:textId="0549202B" w:rsidR="00314C9A" w:rsidRPr="00314C9A" w:rsidRDefault="00314C9A" w:rsidP="00314C9A">
      <w:pPr>
        <w:spacing w:line="360" w:lineRule="auto"/>
        <w:ind w:firstLine="720"/>
        <w:jc w:val="both"/>
        <w:rPr>
          <w:rFonts w:eastAsia="Calibri"/>
          <w:bCs/>
          <w:lang w:val="fr-FR"/>
        </w:rPr>
      </w:pPr>
      <w:r w:rsidRPr="00314C9A">
        <w:rPr>
          <w:rFonts w:eastAsia="Calibri"/>
          <w:bCs/>
          <w:lang w:val="fr-FR"/>
        </w:rPr>
        <w:t>Ainsi, l’Union africaine entend jouer un rôle clé dans les discussions en cours sur Post ATMIS. Cela nous permettra, sans aucun doute, de tirer parti de nos avantages respectifs pour soutenir une paix durable en Somalie.</w:t>
      </w:r>
    </w:p>
    <w:p w14:paraId="6C52EB4F" w14:textId="77777777" w:rsidR="00314C9A" w:rsidRDefault="00314C9A" w:rsidP="00314C9A">
      <w:pPr>
        <w:spacing w:line="360" w:lineRule="auto"/>
        <w:ind w:firstLine="720"/>
        <w:jc w:val="both"/>
        <w:rPr>
          <w:rFonts w:eastAsia="Calibri"/>
          <w:bCs/>
          <w:color w:val="FF0000"/>
          <w:lang w:val="fr-FR"/>
        </w:rPr>
      </w:pPr>
    </w:p>
    <w:p w14:paraId="53E28C78" w14:textId="2EBEE48E" w:rsidR="00314C9A" w:rsidRPr="002F7614" w:rsidRDefault="006B6AE6" w:rsidP="00314C9A">
      <w:pPr>
        <w:spacing w:line="360" w:lineRule="auto"/>
        <w:ind w:firstLine="720"/>
        <w:jc w:val="both"/>
        <w:rPr>
          <w:rFonts w:eastAsia="Calibri"/>
          <w:bCs/>
          <w:lang w:val="fr-FR"/>
        </w:rPr>
      </w:pPr>
      <w:r w:rsidRPr="002F7614">
        <w:rPr>
          <w:rFonts w:eastAsia="Calibri"/>
          <w:bCs/>
          <w:lang w:val="fr-FR"/>
        </w:rPr>
        <w:t>La paix et la sécurité doivent être au premier plan des efforts collectifs visant à créer les bases d’une transition ordonnée et harmonieuse</w:t>
      </w:r>
      <w:r w:rsidR="00AD26D2">
        <w:rPr>
          <w:rFonts w:eastAsia="Calibri"/>
          <w:bCs/>
          <w:lang w:val="fr-FR"/>
        </w:rPr>
        <w:t>,</w:t>
      </w:r>
      <w:r w:rsidRPr="002F7614">
        <w:rPr>
          <w:rFonts w:eastAsia="Calibri"/>
          <w:bCs/>
          <w:lang w:val="fr-FR"/>
        </w:rPr>
        <w:t xml:space="preserve"> pour la paix </w:t>
      </w:r>
      <w:r w:rsidR="00001826" w:rsidRPr="00AC2712">
        <w:rPr>
          <w:rFonts w:eastAsia="Calibri"/>
          <w:bCs/>
          <w:lang w:val="fr-FR"/>
        </w:rPr>
        <w:t>durable</w:t>
      </w:r>
      <w:r w:rsidR="00001826">
        <w:rPr>
          <w:rFonts w:eastAsia="Calibri"/>
          <w:bCs/>
          <w:lang w:val="fr-FR"/>
        </w:rPr>
        <w:t xml:space="preserve"> </w:t>
      </w:r>
      <w:r w:rsidRPr="00AC2712">
        <w:rPr>
          <w:rFonts w:eastAsia="Calibri"/>
          <w:bCs/>
          <w:lang w:val="fr-FR"/>
        </w:rPr>
        <w:t xml:space="preserve">et la stabilité en </w:t>
      </w:r>
      <w:r w:rsidR="00CD46FC" w:rsidRPr="00AC2712">
        <w:rPr>
          <w:rFonts w:eastAsia="Calibri"/>
          <w:bCs/>
          <w:lang w:val="fr-FR"/>
        </w:rPr>
        <w:t>Somalie,</w:t>
      </w:r>
      <w:r w:rsidR="00AD26D2">
        <w:rPr>
          <w:rFonts w:eastAsia="Calibri"/>
          <w:bCs/>
          <w:lang w:val="fr-FR"/>
        </w:rPr>
        <w:t xml:space="preserve"> </w:t>
      </w:r>
      <w:r w:rsidRPr="00AC2712">
        <w:rPr>
          <w:rFonts w:eastAsia="Calibri"/>
          <w:bCs/>
          <w:lang w:val="fr-FR"/>
        </w:rPr>
        <w:t xml:space="preserve">après le </w:t>
      </w:r>
      <w:r w:rsidR="00001826" w:rsidRPr="00AC2712">
        <w:rPr>
          <w:rFonts w:eastAsia="Calibri"/>
          <w:bCs/>
          <w:lang w:val="fr-FR"/>
        </w:rPr>
        <w:t>départ</w:t>
      </w:r>
      <w:r w:rsidRPr="00AC2712">
        <w:rPr>
          <w:rFonts w:eastAsia="Calibri"/>
          <w:bCs/>
          <w:lang w:val="fr-FR"/>
        </w:rPr>
        <w:t xml:space="preserve"> d</w:t>
      </w:r>
      <w:r w:rsidR="009706DF">
        <w:rPr>
          <w:rFonts w:eastAsia="Calibri"/>
          <w:bCs/>
          <w:lang w:val="fr-FR"/>
        </w:rPr>
        <w:t>e l’</w:t>
      </w:r>
      <w:r w:rsidRPr="00AC2712">
        <w:rPr>
          <w:rFonts w:eastAsia="Calibri"/>
          <w:bCs/>
          <w:lang w:val="fr-FR"/>
        </w:rPr>
        <w:t>ATMIS.</w:t>
      </w:r>
    </w:p>
    <w:p w14:paraId="1B1AE682" w14:textId="77777777" w:rsidR="00180FAD" w:rsidRPr="002F7614" w:rsidRDefault="00180FAD" w:rsidP="00180FAD">
      <w:pPr>
        <w:spacing w:line="360" w:lineRule="auto"/>
        <w:ind w:firstLine="720"/>
        <w:jc w:val="both"/>
        <w:rPr>
          <w:rFonts w:eastAsia="Calibri"/>
          <w:bCs/>
          <w:lang w:val="fr-FR"/>
        </w:rPr>
      </w:pPr>
    </w:p>
    <w:p w14:paraId="7209B98D" w14:textId="11155728" w:rsidR="00180FAD" w:rsidRPr="002F7614" w:rsidRDefault="006B6AE6" w:rsidP="00180FAD">
      <w:pPr>
        <w:spacing w:line="360" w:lineRule="auto"/>
        <w:ind w:firstLine="720"/>
        <w:jc w:val="both"/>
        <w:rPr>
          <w:rFonts w:eastAsia="Calibri"/>
          <w:bCs/>
          <w:lang w:val="fr-FR"/>
        </w:rPr>
      </w:pPr>
      <w:r w:rsidRPr="002F7614">
        <w:rPr>
          <w:rFonts w:eastAsia="Calibri"/>
          <w:bCs/>
          <w:lang w:val="fr-FR"/>
        </w:rPr>
        <w:t>C’est dans ce</w:t>
      </w:r>
      <w:r w:rsidR="00821FE8" w:rsidRPr="002F7614">
        <w:rPr>
          <w:rFonts w:eastAsia="Calibri"/>
          <w:bCs/>
          <w:lang w:val="fr-FR"/>
        </w:rPr>
        <w:t>tte optique</w:t>
      </w:r>
      <w:r w:rsidRPr="002F7614">
        <w:rPr>
          <w:rFonts w:eastAsia="Calibri"/>
          <w:bCs/>
          <w:lang w:val="fr-FR"/>
        </w:rPr>
        <w:t xml:space="preserve"> qu’</w:t>
      </w:r>
      <w:r w:rsidR="00180FAD" w:rsidRPr="002F7614">
        <w:rPr>
          <w:rFonts w:eastAsia="Calibri"/>
          <w:bCs/>
          <w:lang w:val="fr-FR"/>
        </w:rPr>
        <w:t xml:space="preserve">ATMIS renouvelle son engagement à </w:t>
      </w:r>
      <w:r w:rsidR="00001826" w:rsidRPr="002F7614">
        <w:rPr>
          <w:rFonts w:eastAsia="Calibri"/>
          <w:bCs/>
          <w:lang w:val="fr-FR"/>
        </w:rPr>
        <w:t>soutenir tous</w:t>
      </w:r>
      <w:r w:rsidR="00180FAD" w:rsidRPr="002F7614">
        <w:rPr>
          <w:rFonts w:eastAsia="Calibri"/>
          <w:bCs/>
          <w:lang w:val="fr-FR"/>
        </w:rPr>
        <w:t xml:space="preserve"> les efforts visant à maintenir et à développer les acquis durement gagnés</w:t>
      </w:r>
      <w:r w:rsidR="00AD26D2">
        <w:rPr>
          <w:rFonts w:eastAsia="Calibri"/>
          <w:bCs/>
          <w:lang w:val="fr-FR"/>
        </w:rPr>
        <w:t xml:space="preserve">, </w:t>
      </w:r>
      <w:r w:rsidR="00180FAD" w:rsidRPr="002F7614">
        <w:rPr>
          <w:rFonts w:eastAsia="Calibri"/>
          <w:bCs/>
          <w:lang w:val="fr-FR"/>
        </w:rPr>
        <w:t xml:space="preserve"> au cours des 17 dernières années, au-delà de décembre 2024, y compris dans le cadre d’un mécanisme d’assistance et de renforcement de </w:t>
      </w:r>
      <w:r w:rsidR="00001826" w:rsidRPr="002F7614">
        <w:rPr>
          <w:rFonts w:eastAsia="Calibri"/>
          <w:bCs/>
          <w:lang w:val="fr-FR"/>
        </w:rPr>
        <w:t>capacit</w:t>
      </w:r>
      <w:r w:rsidR="00001826" w:rsidRPr="00AC2712">
        <w:rPr>
          <w:rFonts w:eastAsia="Calibri"/>
          <w:bCs/>
          <w:lang w:val="fr-FR"/>
        </w:rPr>
        <w:t>é</w:t>
      </w:r>
      <w:r w:rsidR="00AD26D2">
        <w:rPr>
          <w:rFonts w:eastAsia="Calibri"/>
          <w:bCs/>
          <w:lang w:val="fr-FR"/>
        </w:rPr>
        <w:t>,</w:t>
      </w:r>
      <w:r w:rsidR="00180FAD" w:rsidRPr="002F7614">
        <w:rPr>
          <w:rFonts w:eastAsia="Calibri"/>
          <w:bCs/>
          <w:lang w:val="fr-FR"/>
        </w:rPr>
        <w:t xml:space="preserve"> en matière de sécurité.</w:t>
      </w:r>
    </w:p>
    <w:p w14:paraId="7A205C7E" w14:textId="77777777" w:rsidR="00180FAD" w:rsidRPr="002F7614" w:rsidRDefault="00180FAD" w:rsidP="00180FAD">
      <w:pPr>
        <w:spacing w:line="360" w:lineRule="auto"/>
        <w:ind w:firstLine="720"/>
        <w:jc w:val="both"/>
        <w:rPr>
          <w:rFonts w:eastAsia="Calibri"/>
          <w:bCs/>
          <w:lang w:val="fr-FR"/>
        </w:rPr>
      </w:pPr>
    </w:p>
    <w:p w14:paraId="46893ACB" w14:textId="04AFCE6A" w:rsidR="00180FAD" w:rsidRPr="005B2392" w:rsidRDefault="00180FAD" w:rsidP="00180FAD">
      <w:pPr>
        <w:spacing w:line="360" w:lineRule="auto"/>
        <w:ind w:firstLine="720"/>
        <w:jc w:val="both"/>
        <w:rPr>
          <w:rFonts w:eastAsia="Calibri"/>
          <w:bCs/>
        </w:rPr>
      </w:pPr>
      <w:r>
        <w:rPr>
          <w:rFonts w:eastAsia="Calibri"/>
          <w:bCs/>
        </w:rPr>
        <w:t>Je vous remercie</w:t>
      </w:r>
      <w:r w:rsidR="006B6AE6">
        <w:rPr>
          <w:rFonts w:eastAsia="Calibri"/>
          <w:bCs/>
        </w:rPr>
        <w:t>.</w:t>
      </w:r>
    </w:p>
    <w:p w14:paraId="0C9FF052" w14:textId="77777777" w:rsidR="00747FE9" w:rsidRPr="005B2392" w:rsidRDefault="00747FE9" w:rsidP="00DD701A">
      <w:pPr>
        <w:spacing w:line="360" w:lineRule="auto"/>
        <w:ind w:firstLine="720"/>
        <w:jc w:val="both"/>
        <w:rPr>
          <w:rFonts w:eastAsia="Calibri"/>
          <w:bCs/>
        </w:rPr>
      </w:pPr>
    </w:p>
    <w:p w14:paraId="38930ED3" w14:textId="77777777" w:rsidR="00747FE9" w:rsidRPr="005B2392" w:rsidRDefault="00747FE9" w:rsidP="00DD701A">
      <w:pPr>
        <w:spacing w:line="360" w:lineRule="auto"/>
        <w:ind w:firstLine="720"/>
        <w:jc w:val="both"/>
        <w:rPr>
          <w:rFonts w:eastAsia="Calibri"/>
          <w:bCs/>
        </w:rPr>
      </w:pPr>
    </w:p>
    <w:p w14:paraId="7F6271CB" w14:textId="77777777" w:rsidR="00747FE9" w:rsidRPr="005B2392" w:rsidRDefault="00747FE9" w:rsidP="00DD701A">
      <w:pPr>
        <w:spacing w:line="360" w:lineRule="auto"/>
        <w:ind w:firstLine="720"/>
        <w:jc w:val="both"/>
        <w:rPr>
          <w:rFonts w:eastAsia="Calibri"/>
          <w:bCs/>
        </w:rPr>
      </w:pPr>
    </w:p>
    <w:p w14:paraId="69BC749D" w14:textId="77777777" w:rsidR="00747FE9" w:rsidRPr="005B2392" w:rsidRDefault="00747FE9" w:rsidP="00DD701A">
      <w:pPr>
        <w:spacing w:line="360" w:lineRule="auto"/>
        <w:ind w:firstLine="720"/>
        <w:jc w:val="both"/>
        <w:rPr>
          <w:rFonts w:eastAsia="Calibri"/>
          <w:bCs/>
        </w:rPr>
      </w:pPr>
    </w:p>
    <w:p w14:paraId="11A4C703" w14:textId="77777777" w:rsidR="00747FE9" w:rsidRPr="005B2392" w:rsidRDefault="00747FE9" w:rsidP="00DD701A">
      <w:pPr>
        <w:spacing w:line="360" w:lineRule="auto"/>
        <w:ind w:firstLine="720"/>
        <w:jc w:val="both"/>
        <w:rPr>
          <w:rFonts w:eastAsia="Calibri"/>
          <w:bCs/>
        </w:rPr>
      </w:pPr>
    </w:p>
    <w:p w14:paraId="60B56CDC" w14:textId="77777777" w:rsidR="00747FE9" w:rsidRPr="005B2392" w:rsidRDefault="00747FE9" w:rsidP="00DD701A">
      <w:pPr>
        <w:spacing w:line="360" w:lineRule="auto"/>
        <w:ind w:firstLine="720"/>
        <w:jc w:val="both"/>
        <w:rPr>
          <w:rFonts w:eastAsia="Calibri"/>
          <w:bCs/>
        </w:rPr>
      </w:pPr>
    </w:p>
    <w:p w14:paraId="44129007" w14:textId="77777777" w:rsidR="00D431DF" w:rsidRPr="00D431DF" w:rsidRDefault="00D431DF" w:rsidP="00DD701A">
      <w:pPr>
        <w:spacing w:line="360" w:lineRule="auto"/>
        <w:ind w:firstLine="720"/>
        <w:jc w:val="both"/>
        <w:rPr>
          <w:rFonts w:eastAsia="Calibri"/>
          <w:bCs/>
        </w:rPr>
      </w:pPr>
    </w:p>
    <w:sectPr w:rsidR="00D431DF" w:rsidRPr="00D431DF" w:rsidSect="00975BEA">
      <w:headerReference w:type="even" r:id="rId8"/>
      <w:headerReference w:type="default" r:id="rId9"/>
      <w:footerReference w:type="even" r:id="rId10"/>
      <w:footerReference w:type="default" r:id="rId11"/>
      <w:headerReference w:type="first" r:id="rId12"/>
      <w:pgSz w:w="12240" w:h="15840"/>
      <w:pgMar w:top="1247" w:right="1474" w:bottom="1247" w:left="1474" w:header="181" w:footer="601"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95A7" w14:textId="77777777" w:rsidR="005E34FA" w:rsidRPr="005B2392" w:rsidRDefault="005E34FA">
      <w:r w:rsidRPr="005B2392">
        <w:separator/>
      </w:r>
    </w:p>
  </w:endnote>
  <w:endnote w:type="continuationSeparator" w:id="0">
    <w:p w14:paraId="71830A57" w14:textId="77777777" w:rsidR="005E34FA" w:rsidRPr="005B2392" w:rsidRDefault="005E34FA">
      <w:r w:rsidRPr="005B23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04AF" w14:textId="77777777" w:rsidR="00DF4B36" w:rsidRPr="005B2392" w:rsidRDefault="00DF4B36" w:rsidP="00EF7DD8">
    <w:pPr>
      <w:pStyle w:val="Footer"/>
      <w:framePr w:wrap="around" w:vAnchor="text" w:hAnchor="margin" w:xAlign="right" w:y="1"/>
      <w:rPr>
        <w:rStyle w:val="PageNumber"/>
        <w:lang w:val="en-GB"/>
      </w:rPr>
    </w:pPr>
    <w:r w:rsidRPr="005B2392">
      <w:rPr>
        <w:rStyle w:val="PageNumber"/>
        <w:lang w:val="en-GB"/>
      </w:rPr>
      <w:fldChar w:fldCharType="begin"/>
    </w:r>
    <w:r w:rsidRPr="005B2392">
      <w:rPr>
        <w:rStyle w:val="PageNumber"/>
        <w:lang w:val="en-GB"/>
      </w:rPr>
      <w:instrText xml:space="preserve">PAGE  </w:instrText>
    </w:r>
    <w:r w:rsidRPr="005B2392">
      <w:rPr>
        <w:rStyle w:val="PageNumber"/>
        <w:lang w:val="en-GB"/>
      </w:rPr>
      <w:fldChar w:fldCharType="end"/>
    </w:r>
  </w:p>
  <w:p w14:paraId="056913C4" w14:textId="77777777" w:rsidR="00DF4B36" w:rsidRPr="005B2392" w:rsidRDefault="00DF4B36" w:rsidP="00CC0E0B">
    <w:pPr>
      <w:pStyle w:val="Footer"/>
      <w:ind w:right="360"/>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60DC" w14:textId="77777777" w:rsidR="00DF4B36" w:rsidRPr="005B2392" w:rsidRDefault="00DF4B36" w:rsidP="00EF7DD8">
    <w:pPr>
      <w:pStyle w:val="Footer"/>
      <w:framePr w:wrap="around" w:vAnchor="text" w:hAnchor="margin" w:xAlign="right" w:y="1"/>
      <w:rPr>
        <w:rStyle w:val="PageNumber"/>
        <w:lang w:val="en-GB"/>
      </w:rPr>
    </w:pPr>
    <w:r w:rsidRPr="005B2392">
      <w:rPr>
        <w:rStyle w:val="PageNumber"/>
        <w:lang w:val="en-GB"/>
      </w:rPr>
      <w:fldChar w:fldCharType="begin"/>
    </w:r>
    <w:r w:rsidRPr="005B2392">
      <w:rPr>
        <w:rStyle w:val="PageNumber"/>
        <w:lang w:val="en-GB"/>
      </w:rPr>
      <w:instrText xml:space="preserve">PAGE  </w:instrText>
    </w:r>
    <w:r w:rsidRPr="005B2392">
      <w:rPr>
        <w:rStyle w:val="PageNumber"/>
        <w:lang w:val="en-GB"/>
      </w:rPr>
      <w:fldChar w:fldCharType="separate"/>
    </w:r>
    <w:r w:rsidRPr="005B2392">
      <w:rPr>
        <w:rStyle w:val="PageNumber"/>
        <w:lang w:val="en-GB"/>
      </w:rPr>
      <w:t>2</w:t>
    </w:r>
    <w:r w:rsidRPr="005B2392">
      <w:rPr>
        <w:rStyle w:val="PageNumber"/>
        <w:lang w:val="en-GB"/>
      </w:rPr>
      <w:fldChar w:fldCharType="end"/>
    </w:r>
  </w:p>
  <w:p w14:paraId="39460700" w14:textId="55E88670" w:rsidR="00DF4B36" w:rsidRPr="005B2392" w:rsidRDefault="00DF4B36" w:rsidP="00CC0E0B">
    <w:pPr>
      <w:pStyle w:val="Footer"/>
      <w:pBdr>
        <w:top w:val="single" w:sz="4" w:space="1" w:color="D9D9D9"/>
      </w:pBdr>
      <w:ind w:right="360"/>
      <w:jc w:val="right"/>
      <w:rPr>
        <w:lang w:val="en-GB"/>
      </w:rPr>
    </w:pPr>
    <w:r w:rsidRPr="005B2392">
      <w:rPr>
        <w:lang w:val="en-GB"/>
      </w:rPr>
      <w:t xml:space="preserve"> | </w:t>
    </w:r>
    <w:r w:rsidRPr="005B2392">
      <w:rPr>
        <w:color w:val="7F7F7F"/>
        <w:spacing w:val="60"/>
        <w:lang w:val="en-GB"/>
      </w:rPr>
      <w:t>Page</w:t>
    </w:r>
  </w:p>
  <w:p w14:paraId="4E877087" w14:textId="77777777" w:rsidR="00DF4B36" w:rsidRPr="005B2392" w:rsidRDefault="00DF4B36" w:rsidP="00A96966">
    <w:pPr>
      <w:pStyle w:val="Footer"/>
      <w:ind w:left="3600" w:firstLine="4320"/>
      <w:rPr>
        <w:rFonts w:ascii="Calibri" w:hAnsi="Calibri" w:cs="Calibri"/>
        <w:b/>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0CEB" w14:textId="77777777" w:rsidR="005E34FA" w:rsidRPr="005B2392" w:rsidRDefault="005E34FA">
      <w:r w:rsidRPr="005B2392">
        <w:separator/>
      </w:r>
    </w:p>
  </w:footnote>
  <w:footnote w:type="continuationSeparator" w:id="0">
    <w:p w14:paraId="121CFA6B" w14:textId="77777777" w:rsidR="005E34FA" w:rsidRPr="005B2392" w:rsidRDefault="005E34FA">
      <w:r w:rsidRPr="005B23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258C" w14:textId="34D04D94" w:rsidR="00DF4B36" w:rsidRPr="005B2392" w:rsidRDefault="00DF4B36">
    <w:pPr>
      <w:pStyle w:val="Header"/>
      <w:jc w:val="center"/>
      <w:rPr>
        <w:lang w:val="en-GB"/>
      </w:rPr>
    </w:pPr>
  </w:p>
  <w:p w14:paraId="2E3725A1" w14:textId="77777777" w:rsidR="00DF4B36" w:rsidRPr="005B2392" w:rsidRDefault="00DF4B36">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6437" w14:textId="363CF571" w:rsidR="00DF4B36" w:rsidRPr="005B2392" w:rsidRDefault="00DF4B36"/>
  <w:p w14:paraId="3EA85950" w14:textId="77777777" w:rsidR="00DF4B36" w:rsidRPr="005B2392" w:rsidRDefault="00DF4B36" w:rsidP="00A96966">
    <w:pPr>
      <w:pStyle w:val="Header"/>
      <w:tabs>
        <w:tab w:val="clear" w:pos="4320"/>
        <w:tab w:val="clear" w:pos="8640"/>
        <w:tab w:val="left" w:pos="498"/>
      </w:tabs>
      <w:jc w:val="center"/>
      <w:rPr>
        <w:rFonts w:ascii="Calibri" w:hAnsi="Calibri" w:cs="Arial"/>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8E9B" w14:textId="77777777" w:rsidR="00FE5954" w:rsidRPr="005B2392" w:rsidRDefault="00FE5954" w:rsidP="00FE5954">
    <w:pPr>
      <w:pStyle w:val="Header"/>
      <w:ind w:firstLine="1440"/>
      <w:jc w:val="right"/>
      <w:rPr>
        <w:b/>
        <w:bCs/>
        <w:i/>
        <w:iCs/>
        <w:lang w:val="en-GB"/>
      </w:rPr>
    </w:pPr>
  </w:p>
  <w:p w14:paraId="54569189" w14:textId="64874789" w:rsidR="00DF4B36" w:rsidRPr="005B2392" w:rsidRDefault="00FE5954" w:rsidP="00FE5954">
    <w:pPr>
      <w:pStyle w:val="Header"/>
      <w:ind w:firstLine="1440"/>
      <w:jc w:val="right"/>
      <w:rPr>
        <w:b/>
        <w:bCs/>
        <w:i/>
        <w:iCs/>
        <w:lang w:val="en-GB"/>
      </w:rPr>
    </w:pPr>
    <w:r w:rsidRPr="005B2392">
      <w:rPr>
        <w:b/>
        <w:bCs/>
        <w:i/>
        <w:iCs/>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F8E"/>
    <w:multiLevelType w:val="hybridMultilevel"/>
    <w:tmpl w:val="41E0B8A8"/>
    <w:lvl w:ilvl="0" w:tplc="E8524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633E"/>
    <w:multiLevelType w:val="hybridMultilevel"/>
    <w:tmpl w:val="D90AF4F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F82337E"/>
    <w:multiLevelType w:val="hybridMultilevel"/>
    <w:tmpl w:val="F418D3EE"/>
    <w:lvl w:ilvl="0" w:tplc="72B887A2">
      <w:start w:val="1"/>
      <w:numFmt w:val="lowerLetter"/>
      <w:lvlText w:val="%1."/>
      <w:lvlJc w:val="left"/>
      <w:pPr>
        <w:ind w:left="720" w:hanging="360"/>
      </w:pPr>
      <w:rPr>
        <w:rFonts w:eastAsiaTheme="minorEastAs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42757"/>
    <w:multiLevelType w:val="multilevel"/>
    <w:tmpl w:val="C3842F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C6B60"/>
    <w:multiLevelType w:val="hybridMultilevel"/>
    <w:tmpl w:val="FA88F2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A90CCD"/>
    <w:multiLevelType w:val="hybridMultilevel"/>
    <w:tmpl w:val="D684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2F53"/>
    <w:multiLevelType w:val="hybridMultilevel"/>
    <w:tmpl w:val="0DD290A8"/>
    <w:lvl w:ilvl="0" w:tplc="E66E967C">
      <w:start w:val="1"/>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B4F2F"/>
    <w:multiLevelType w:val="hybridMultilevel"/>
    <w:tmpl w:val="F1029A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8F7AF7"/>
    <w:multiLevelType w:val="hybridMultilevel"/>
    <w:tmpl w:val="E03CE45C"/>
    <w:lvl w:ilvl="0" w:tplc="5C1E5216">
      <w:start w:val="1"/>
      <w:numFmt w:val="lowerRoman"/>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74EE8"/>
    <w:multiLevelType w:val="hybridMultilevel"/>
    <w:tmpl w:val="7FFEBBCE"/>
    <w:lvl w:ilvl="0" w:tplc="4BBA841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F4BC5"/>
    <w:multiLevelType w:val="hybridMultilevel"/>
    <w:tmpl w:val="056A1742"/>
    <w:lvl w:ilvl="0" w:tplc="7C5E8E94">
      <w:start w:val="1"/>
      <w:numFmt w:val="bullet"/>
      <w:lvlText w:val="•"/>
      <w:lvlJc w:val="left"/>
      <w:pPr>
        <w:tabs>
          <w:tab w:val="num" w:pos="720"/>
        </w:tabs>
        <w:ind w:left="720" w:hanging="360"/>
      </w:pPr>
      <w:rPr>
        <w:rFonts w:ascii="Arial" w:hAnsi="Arial" w:hint="default"/>
      </w:rPr>
    </w:lvl>
    <w:lvl w:ilvl="1" w:tplc="46BAB000" w:tentative="1">
      <w:start w:val="1"/>
      <w:numFmt w:val="bullet"/>
      <w:lvlText w:val="•"/>
      <w:lvlJc w:val="left"/>
      <w:pPr>
        <w:tabs>
          <w:tab w:val="num" w:pos="1440"/>
        </w:tabs>
        <w:ind w:left="1440" w:hanging="360"/>
      </w:pPr>
      <w:rPr>
        <w:rFonts w:ascii="Arial" w:hAnsi="Arial" w:hint="default"/>
      </w:rPr>
    </w:lvl>
    <w:lvl w:ilvl="2" w:tplc="9AFC6366" w:tentative="1">
      <w:start w:val="1"/>
      <w:numFmt w:val="bullet"/>
      <w:lvlText w:val="•"/>
      <w:lvlJc w:val="left"/>
      <w:pPr>
        <w:tabs>
          <w:tab w:val="num" w:pos="2160"/>
        </w:tabs>
        <w:ind w:left="2160" w:hanging="360"/>
      </w:pPr>
      <w:rPr>
        <w:rFonts w:ascii="Arial" w:hAnsi="Arial" w:hint="default"/>
      </w:rPr>
    </w:lvl>
    <w:lvl w:ilvl="3" w:tplc="DA1E2E92" w:tentative="1">
      <w:start w:val="1"/>
      <w:numFmt w:val="bullet"/>
      <w:lvlText w:val="•"/>
      <w:lvlJc w:val="left"/>
      <w:pPr>
        <w:tabs>
          <w:tab w:val="num" w:pos="2880"/>
        </w:tabs>
        <w:ind w:left="2880" w:hanging="360"/>
      </w:pPr>
      <w:rPr>
        <w:rFonts w:ascii="Arial" w:hAnsi="Arial" w:hint="default"/>
      </w:rPr>
    </w:lvl>
    <w:lvl w:ilvl="4" w:tplc="FE72E0F4" w:tentative="1">
      <w:start w:val="1"/>
      <w:numFmt w:val="bullet"/>
      <w:lvlText w:val="•"/>
      <w:lvlJc w:val="left"/>
      <w:pPr>
        <w:tabs>
          <w:tab w:val="num" w:pos="3600"/>
        </w:tabs>
        <w:ind w:left="3600" w:hanging="360"/>
      </w:pPr>
      <w:rPr>
        <w:rFonts w:ascii="Arial" w:hAnsi="Arial" w:hint="default"/>
      </w:rPr>
    </w:lvl>
    <w:lvl w:ilvl="5" w:tplc="9F226696" w:tentative="1">
      <w:start w:val="1"/>
      <w:numFmt w:val="bullet"/>
      <w:lvlText w:val="•"/>
      <w:lvlJc w:val="left"/>
      <w:pPr>
        <w:tabs>
          <w:tab w:val="num" w:pos="4320"/>
        </w:tabs>
        <w:ind w:left="4320" w:hanging="360"/>
      </w:pPr>
      <w:rPr>
        <w:rFonts w:ascii="Arial" w:hAnsi="Arial" w:hint="default"/>
      </w:rPr>
    </w:lvl>
    <w:lvl w:ilvl="6" w:tplc="13C27E4A" w:tentative="1">
      <w:start w:val="1"/>
      <w:numFmt w:val="bullet"/>
      <w:lvlText w:val="•"/>
      <w:lvlJc w:val="left"/>
      <w:pPr>
        <w:tabs>
          <w:tab w:val="num" w:pos="5040"/>
        </w:tabs>
        <w:ind w:left="5040" w:hanging="360"/>
      </w:pPr>
      <w:rPr>
        <w:rFonts w:ascii="Arial" w:hAnsi="Arial" w:hint="default"/>
      </w:rPr>
    </w:lvl>
    <w:lvl w:ilvl="7" w:tplc="576E93A8" w:tentative="1">
      <w:start w:val="1"/>
      <w:numFmt w:val="bullet"/>
      <w:lvlText w:val="•"/>
      <w:lvlJc w:val="left"/>
      <w:pPr>
        <w:tabs>
          <w:tab w:val="num" w:pos="5760"/>
        </w:tabs>
        <w:ind w:left="5760" w:hanging="360"/>
      </w:pPr>
      <w:rPr>
        <w:rFonts w:ascii="Arial" w:hAnsi="Arial" w:hint="default"/>
      </w:rPr>
    </w:lvl>
    <w:lvl w:ilvl="8" w:tplc="39BC64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211A15"/>
    <w:multiLevelType w:val="hybridMultilevel"/>
    <w:tmpl w:val="2B84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E12F2"/>
    <w:multiLevelType w:val="hybridMultilevel"/>
    <w:tmpl w:val="3972246E"/>
    <w:lvl w:ilvl="0" w:tplc="6C1A9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9320C"/>
    <w:multiLevelType w:val="hybridMultilevel"/>
    <w:tmpl w:val="C07CF2DE"/>
    <w:lvl w:ilvl="0" w:tplc="131EB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9B70FC"/>
    <w:multiLevelType w:val="hybridMultilevel"/>
    <w:tmpl w:val="8B9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65982"/>
    <w:multiLevelType w:val="hybridMultilevel"/>
    <w:tmpl w:val="91CCAF78"/>
    <w:lvl w:ilvl="0" w:tplc="1202334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F59FD"/>
    <w:multiLevelType w:val="hybridMultilevel"/>
    <w:tmpl w:val="F99A50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D0E9D"/>
    <w:multiLevelType w:val="hybridMultilevel"/>
    <w:tmpl w:val="146833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893352">
    <w:abstractNumId w:val="14"/>
  </w:num>
  <w:num w:numId="2" w16cid:durableId="828863934">
    <w:abstractNumId w:val="11"/>
  </w:num>
  <w:num w:numId="3" w16cid:durableId="2094162492">
    <w:abstractNumId w:val="15"/>
  </w:num>
  <w:num w:numId="4" w16cid:durableId="683090807">
    <w:abstractNumId w:val="10"/>
  </w:num>
  <w:num w:numId="5" w16cid:durableId="1761632660">
    <w:abstractNumId w:val="7"/>
  </w:num>
  <w:num w:numId="6" w16cid:durableId="1091706462">
    <w:abstractNumId w:val="13"/>
  </w:num>
  <w:num w:numId="7" w16cid:durableId="422141478">
    <w:abstractNumId w:val="17"/>
  </w:num>
  <w:num w:numId="8" w16cid:durableId="1565529016">
    <w:abstractNumId w:val="1"/>
  </w:num>
  <w:num w:numId="9" w16cid:durableId="194779072">
    <w:abstractNumId w:val="5"/>
  </w:num>
  <w:num w:numId="10" w16cid:durableId="12651812">
    <w:abstractNumId w:val="0"/>
  </w:num>
  <w:num w:numId="11" w16cid:durableId="2082487706">
    <w:abstractNumId w:val="2"/>
  </w:num>
  <w:num w:numId="12" w16cid:durableId="1339111599">
    <w:abstractNumId w:val="9"/>
  </w:num>
  <w:num w:numId="13" w16cid:durableId="985088749">
    <w:abstractNumId w:val="6"/>
  </w:num>
  <w:num w:numId="14" w16cid:durableId="140198690">
    <w:abstractNumId w:val="4"/>
  </w:num>
  <w:num w:numId="15" w16cid:durableId="783111581">
    <w:abstractNumId w:val="3"/>
  </w:num>
  <w:num w:numId="16" w16cid:durableId="2124184124">
    <w:abstractNumId w:val="16"/>
  </w:num>
  <w:num w:numId="17" w16cid:durableId="1327245456">
    <w:abstractNumId w:val="8"/>
  </w:num>
  <w:num w:numId="18" w16cid:durableId="574823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83"/>
    <w:rsid w:val="0000038F"/>
    <w:rsid w:val="0000132F"/>
    <w:rsid w:val="00001761"/>
    <w:rsid w:val="00001826"/>
    <w:rsid w:val="0000537A"/>
    <w:rsid w:val="0000592B"/>
    <w:rsid w:val="0000705A"/>
    <w:rsid w:val="00011D91"/>
    <w:rsid w:val="00011D95"/>
    <w:rsid w:val="00012780"/>
    <w:rsid w:val="00012DA6"/>
    <w:rsid w:val="00014640"/>
    <w:rsid w:val="000156EC"/>
    <w:rsid w:val="00017234"/>
    <w:rsid w:val="000178D6"/>
    <w:rsid w:val="00020CE7"/>
    <w:rsid w:val="000214E0"/>
    <w:rsid w:val="00021A89"/>
    <w:rsid w:val="00022EB4"/>
    <w:rsid w:val="00031DC6"/>
    <w:rsid w:val="000337BE"/>
    <w:rsid w:val="000347BF"/>
    <w:rsid w:val="0003533B"/>
    <w:rsid w:val="000354C6"/>
    <w:rsid w:val="0003559D"/>
    <w:rsid w:val="00035CAC"/>
    <w:rsid w:val="00040543"/>
    <w:rsid w:val="000406A0"/>
    <w:rsid w:val="00040871"/>
    <w:rsid w:val="0004236A"/>
    <w:rsid w:val="000428D1"/>
    <w:rsid w:val="00044218"/>
    <w:rsid w:val="00051751"/>
    <w:rsid w:val="00052D02"/>
    <w:rsid w:val="00052D87"/>
    <w:rsid w:val="000549DC"/>
    <w:rsid w:val="00054B2B"/>
    <w:rsid w:val="00054EC4"/>
    <w:rsid w:val="00055A3C"/>
    <w:rsid w:val="00060C2D"/>
    <w:rsid w:val="0006113D"/>
    <w:rsid w:val="00061710"/>
    <w:rsid w:val="000636DF"/>
    <w:rsid w:val="000638B2"/>
    <w:rsid w:val="00066500"/>
    <w:rsid w:val="00066D5E"/>
    <w:rsid w:val="00066E7D"/>
    <w:rsid w:val="0007085A"/>
    <w:rsid w:val="000713F0"/>
    <w:rsid w:val="00071471"/>
    <w:rsid w:val="00072B28"/>
    <w:rsid w:val="00074EDB"/>
    <w:rsid w:val="000764E4"/>
    <w:rsid w:val="00083074"/>
    <w:rsid w:val="00083298"/>
    <w:rsid w:val="0008373D"/>
    <w:rsid w:val="00086B24"/>
    <w:rsid w:val="00086EB5"/>
    <w:rsid w:val="00090BE0"/>
    <w:rsid w:val="00092E0E"/>
    <w:rsid w:val="000932F0"/>
    <w:rsid w:val="000959EE"/>
    <w:rsid w:val="00096B7F"/>
    <w:rsid w:val="00097BC4"/>
    <w:rsid w:val="000A1C67"/>
    <w:rsid w:val="000A34E9"/>
    <w:rsid w:val="000A47DD"/>
    <w:rsid w:val="000A51C6"/>
    <w:rsid w:val="000B05C6"/>
    <w:rsid w:val="000B2568"/>
    <w:rsid w:val="000B3012"/>
    <w:rsid w:val="000B3654"/>
    <w:rsid w:val="000B4DA9"/>
    <w:rsid w:val="000B5F43"/>
    <w:rsid w:val="000B5FE6"/>
    <w:rsid w:val="000B6695"/>
    <w:rsid w:val="000C0A16"/>
    <w:rsid w:val="000C21BF"/>
    <w:rsid w:val="000C483F"/>
    <w:rsid w:val="000C4932"/>
    <w:rsid w:val="000C5046"/>
    <w:rsid w:val="000C51C2"/>
    <w:rsid w:val="000C73E6"/>
    <w:rsid w:val="000C7A82"/>
    <w:rsid w:val="000C7BF8"/>
    <w:rsid w:val="000D0674"/>
    <w:rsid w:val="000D3E94"/>
    <w:rsid w:val="000D40D0"/>
    <w:rsid w:val="000D4628"/>
    <w:rsid w:val="000D4E5A"/>
    <w:rsid w:val="000D4EB4"/>
    <w:rsid w:val="000E053E"/>
    <w:rsid w:val="000E2559"/>
    <w:rsid w:val="000E2A6E"/>
    <w:rsid w:val="000E2F95"/>
    <w:rsid w:val="000E3745"/>
    <w:rsid w:val="000E4370"/>
    <w:rsid w:val="000E5A4C"/>
    <w:rsid w:val="000E6407"/>
    <w:rsid w:val="000F033E"/>
    <w:rsid w:val="000F0BC7"/>
    <w:rsid w:val="000F20D3"/>
    <w:rsid w:val="000F3505"/>
    <w:rsid w:val="000F3BF9"/>
    <w:rsid w:val="000F47B8"/>
    <w:rsid w:val="000F48B3"/>
    <w:rsid w:val="000F59C8"/>
    <w:rsid w:val="000F6240"/>
    <w:rsid w:val="000F74C7"/>
    <w:rsid w:val="000F7B02"/>
    <w:rsid w:val="00101CE7"/>
    <w:rsid w:val="00102012"/>
    <w:rsid w:val="00103421"/>
    <w:rsid w:val="00103651"/>
    <w:rsid w:val="00103BC6"/>
    <w:rsid w:val="00103D2D"/>
    <w:rsid w:val="0010485C"/>
    <w:rsid w:val="00104D6A"/>
    <w:rsid w:val="00105DC9"/>
    <w:rsid w:val="00106E11"/>
    <w:rsid w:val="00107629"/>
    <w:rsid w:val="00107F15"/>
    <w:rsid w:val="0011064E"/>
    <w:rsid w:val="00111239"/>
    <w:rsid w:val="00111255"/>
    <w:rsid w:val="00111D37"/>
    <w:rsid w:val="00112E5B"/>
    <w:rsid w:val="00112EE0"/>
    <w:rsid w:val="001138A4"/>
    <w:rsid w:val="00114F00"/>
    <w:rsid w:val="0011504A"/>
    <w:rsid w:val="0011553C"/>
    <w:rsid w:val="0011654F"/>
    <w:rsid w:val="00116832"/>
    <w:rsid w:val="0012112A"/>
    <w:rsid w:val="00121A2D"/>
    <w:rsid w:val="00121FD2"/>
    <w:rsid w:val="001223C3"/>
    <w:rsid w:val="00123BD5"/>
    <w:rsid w:val="0012435D"/>
    <w:rsid w:val="00124C36"/>
    <w:rsid w:val="00125760"/>
    <w:rsid w:val="001260AD"/>
    <w:rsid w:val="00126BC6"/>
    <w:rsid w:val="0012790A"/>
    <w:rsid w:val="00130CF7"/>
    <w:rsid w:val="0013233E"/>
    <w:rsid w:val="0013264C"/>
    <w:rsid w:val="00132F19"/>
    <w:rsid w:val="00135EC2"/>
    <w:rsid w:val="0013698A"/>
    <w:rsid w:val="00136CDC"/>
    <w:rsid w:val="001377B0"/>
    <w:rsid w:val="00137A12"/>
    <w:rsid w:val="00140170"/>
    <w:rsid w:val="00141062"/>
    <w:rsid w:val="0014121B"/>
    <w:rsid w:val="00141DC5"/>
    <w:rsid w:val="00141F06"/>
    <w:rsid w:val="0014213E"/>
    <w:rsid w:val="001426D0"/>
    <w:rsid w:val="0014357E"/>
    <w:rsid w:val="00145BB2"/>
    <w:rsid w:val="00146CDA"/>
    <w:rsid w:val="0014733C"/>
    <w:rsid w:val="00150729"/>
    <w:rsid w:val="00150A25"/>
    <w:rsid w:val="001530B8"/>
    <w:rsid w:val="00153480"/>
    <w:rsid w:val="0015431C"/>
    <w:rsid w:val="0015481F"/>
    <w:rsid w:val="001550A6"/>
    <w:rsid w:val="00155610"/>
    <w:rsid w:val="00156A51"/>
    <w:rsid w:val="001578B7"/>
    <w:rsid w:val="00160997"/>
    <w:rsid w:val="0016398C"/>
    <w:rsid w:val="0016449A"/>
    <w:rsid w:val="00165F2B"/>
    <w:rsid w:val="00171476"/>
    <w:rsid w:val="00172212"/>
    <w:rsid w:val="001728E1"/>
    <w:rsid w:val="00172ACC"/>
    <w:rsid w:val="00173923"/>
    <w:rsid w:val="001775A4"/>
    <w:rsid w:val="00177F8E"/>
    <w:rsid w:val="00180FAD"/>
    <w:rsid w:val="00182DF3"/>
    <w:rsid w:val="00184E5A"/>
    <w:rsid w:val="00186FD7"/>
    <w:rsid w:val="00191467"/>
    <w:rsid w:val="00193C5D"/>
    <w:rsid w:val="001941F0"/>
    <w:rsid w:val="00195B46"/>
    <w:rsid w:val="0019737F"/>
    <w:rsid w:val="001A1435"/>
    <w:rsid w:val="001A19EC"/>
    <w:rsid w:val="001A2874"/>
    <w:rsid w:val="001A5319"/>
    <w:rsid w:val="001A5DD6"/>
    <w:rsid w:val="001A7221"/>
    <w:rsid w:val="001B0D6C"/>
    <w:rsid w:val="001B0F92"/>
    <w:rsid w:val="001B1A80"/>
    <w:rsid w:val="001B3E2E"/>
    <w:rsid w:val="001B4463"/>
    <w:rsid w:val="001B7633"/>
    <w:rsid w:val="001B7D46"/>
    <w:rsid w:val="001C001C"/>
    <w:rsid w:val="001C13EC"/>
    <w:rsid w:val="001C3185"/>
    <w:rsid w:val="001C4427"/>
    <w:rsid w:val="001C4BBE"/>
    <w:rsid w:val="001C511A"/>
    <w:rsid w:val="001C68DF"/>
    <w:rsid w:val="001C6DC4"/>
    <w:rsid w:val="001D0075"/>
    <w:rsid w:val="001D0C24"/>
    <w:rsid w:val="001D3276"/>
    <w:rsid w:val="001D3CB0"/>
    <w:rsid w:val="001D49A9"/>
    <w:rsid w:val="001D5949"/>
    <w:rsid w:val="001D5E55"/>
    <w:rsid w:val="001D7950"/>
    <w:rsid w:val="001E01C0"/>
    <w:rsid w:val="001E16F8"/>
    <w:rsid w:val="001E21F9"/>
    <w:rsid w:val="001E257D"/>
    <w:rsid w:val="001E4109"/>
    <w:rsid w:val="001E67B4"/>
    <w:rsid w:val="001F024D"/>
    <w:rsid w:val="001F0792"/>
    <w:rsid w:val="001F08DE"/>
    <w:rsid w:val="001F1638"/>
    <w:rsid w:val="001F169D"/>
    <w:rsid w:val="001F2C0C"/>
    <w:rsid w:val="001F46A0"/>
    <w:rsid w:val="001F4CF8"/>
    <w:rsid w:val="001F5A7E"/>
    <w:rsid w:val="001F60F5"/>
    <w:rsid w:val="001F7C79"/>
    <w:rsid w:val="001F7FA8"/>
    <w:rsid w:val="00200721"/>
    <w:rsid w:val="00200AAC"/>
    <w:rsid w:val="00201969"/>
    <w:rsid w:val="002021D4"/>
    <w:rsid w:val="0020300B"/>
    <w:rsid w:val="00203FF8"/>
    <w:rsid w:val="0020448B"/>
    <w:rsid w:val="002058E7"/>
    <w:rsid w:val="00206F46"/>
    <w:rsid w:val="00210A5B"/>
    <w:rsid w:val="00211325"/>
    <w:rsid w:val="00211691"/>
    <w:rsid w:val="002121FE"/>
    <w:rsid w:val="002124D7"/>
    <w:rsid w:val="00212DF7"/>
    <w:rsid w:val="00213D38"/>
    <w:rsid w:val="002154E1"/>
    <w:rsid w:val="00215DFE"/>
    <w:rsid w:val="00216448"/>
    <w:rsid w:val="00216B89"/>
    <w:rsid w:val="00220D4D"/>
    <w:rsid w:val="00221E11"/>
    <w:rsid w:val="00222223"/>
    <w:rsid w:val="00223262"/>
    <w:rsid w:val="00223F0E"/>
    <w:rsid w:val="00225218"/>
    <w:rsid w:val="00225B94"/>
    <w:rsid w:val="00225D4F"/>
    <w:rsid w:val="0022697C"/>
    <w:rsid w:val="00226AD4"/>
    <w:rsid w:val="00227C04"/>
    <w:rsid w:val="00230009"/>
    <w:rsid w:val="00230579"/>
    <w:rsid w:val="00230A27"/>
    <w:rsid w:val="0023252B"/>
    <w:rsid w:val="002330C0"/>
    <w:rsid w:val="00233566"/>
    <w:rsid w:val="00233996"/>
    <w:rsid w:val="00237192"/>
    <w:rsid w:val="002424FC"/>
    <w:rsid w:val="00242658"/>
    <w:rsid w:val="00242BA9"/>
    <w:rsid w:val="00245AD3"/>
    <w:rsid w:val="00247753"/>
    <w:rsid w:val="002479E7"/>
    <w:rsid w:val="0025026F"/>
    <w:rsid w:val="00250A70"/>
    <w:rsid w:val="002521AC"/>
    <w:rsid w:val="00252850"/>
    <w:rsid w:val="00253732"/>
    <w:rsid w:val="00254F9B"/>
    <w:rsid w:val="002565D7"/>
    <w:rsid w:val="00256B17"/>
    <w:rsid w:val="0025776C"/>
    <w:rsid w:val="002603E0"/>
    <w:rsid w:val="0026108C"/>
    <w:rsid w:val="00263E06"/>
    <w:rsid w:val="00265342"/>
    <w:rsid w:val="0026596D"/>
    <w:rsid w:val="0027018F"/>
    <w:rsid w:val="002702EA"/>
    <w:rsid w:val="00272AA8"/>
    <w:rsid w:val="00273FB2"/>
    <w:rsid w:val="00274592"/>
    <w:rsid w:val="002766BC"/>
    <w:rsid w:val="00277620"/>
    <w:rsid w:val="00280997"/>
    <w:rsid w:val="00282F77"/>
    <w:rsid w:val="002835FB"/>
    <w:rsid w:val="0028639D"/>
    <w:rsid w:val="00287E4C"/>
    <w:rsid w:val="00290B5C"/>
    <w:rsid w:val="00292D62"/>
    <w:rsid w:val="00296988"/>
    <w:rsid w:val="00296BF8"/>
    <w:rsid w:val="002A0A58"/>
    <w:rsid w:val="002A2E48"/>
    <w:rsid w:val="002A3AFE"/>
    <w:rsid w:val="002B0988"/>
    <w:rsid w:val="002B1658"/>
    <w:rsid w:val="002B1F4D"/>
    <w:rsid w:val="002B4A20"/>
    <w:rsid w:val="002C19B8"/>
    <w:rsid w:val="002C3118"/>
    <w:rsid w:val="002C4361"/>
    <w:rsid w:val="002C49C4"/>
    <w:rsid w:val="002C5B54"/>
    <w:rsid w:val="002C690B"/>
    <w:rsid w:val="002D013D"/>
    <w:rsid w:val="002D0231"/>
    <w:rsid w:val="002D0BDF"/>
    <w:rsid w:val="002D1860"/>
    <w:rsid w:val="002D2B5B"/>
    <w:rsid w:val="002D3147"/>
    <w:rsid w:val="002D651F"/>
    <w:rsid w:val="002D6955"/>
    <w:rsid w:val="002E0BAA"/>
    <w:rsid w:val="002E2697"/>
    <w:rsid w:val="002E2A8D"/>
    <w:rsid w:val="002E2CB3"/>
    <w:rsid w:val="002E3671"/>
    <w:rsid w:val="002E4251"/>
    <w:rsid w:val="002E5318"/>
    <w:rsid w:val="002F0B75"/>
    <w:rsid w:val="002F15DC"/>
    <w:rsid w:val="002F1992"/>
    <w:rsid w:val="002F3A90"/>
    <w:rsid w:val="002F4BBF"/>
    <w:rsid w:val="002F4D2B"/>
    <w:rsid w:val="002F4ECD"/>
    <w:rsid w:val="002F5F91"/>
    <w:rsid w:val="002F7614"/>
    <w:rsid w:val="00300143"/>
    <w:rsid w:val="0030133B"/>
    <w:rsid w:val="003019B1"/>
    <w:rsid w:val="00303295"/>
    <w:rsid w:val="003040DA"/>
    <w:rsid w:val="0030555C"/>
    <w:rsid w:val="00307243"/>
    <w:rsid w:val="003077A6"/>
    <w:rsid w:val="003112B8"/>
    <w:rsid w:val="00312064"/>
    <w:rsid w:val="00312331"/>
    <w:rsid w:val="003133E7"/>
    <w:rsid w:val="00314073"/>
    <w:rsid w:val="003148C2"/>
    <w:rsid w:val="00314C9A"/>
    <w:rsid w:val="003219CC"/>
    <w:rsid w:val="0032417B"/>
    <w:rsid w:val="00324DEF"/>
    <w:rsid w:val="00326320"/>
    <w:rsid w:val="0032667B"/>
    <w:rsid w:val="003271F7"/>
    <w:rsid w:val="00327B9F"/>
    <w:rsid w:val="0033040D"/>
    <w:rsid w:val="003306D3"/>
    <w:rsid w:val="003307B4"/>
    <w:rsid w:val="00330D0C"/>
    <w:rsid w:val="003338EA"/>
    <w:rsid w:val="00334B7D"/>
    <w:rsid w:val="003360BA"/>
    <w:rsid w:val="00336704"/>
    <w:rsid w:val="00337541"/>
    <w:rsid w:val="00337E66"/>
    <w:rsid w:val="00341808"/>
    <w:rsid w:val="00342539"/>
    <w:rsid w:val="003429CD"/>
    <w:rsid w:val="003433F1"/>
    <w:rsid w:val="00343E00"/>
    <w:rsid w:val="00344404"/>
    <w:rsid w:val="00344C3A"/>
    <w:rsid w:val="003455CB"/>
    <w:rsid w:val="00345C02"/>
    <w:rsid w:val="00347534"/>
    <w:rsid w:val="00347DD9"/>
    <w:rsid w:val="003509AA"/>
    <w:rsid w:val="00351C25"/>
    <w:rsid w:val="00351F97"/>
    <w:rsid w:val="00354B45"/>
    <w:rsid w:val="00354BA9"/>
    <w:rsid w:val="0035532C"/>
    <w:rsid w:val="00356861"/>
    <w:rsid w:val="003572D9"/>
    <w:rsid w:val="00357686"/>
    <w:rsid w:val="00360052"/>
    <w:rsid w:val="00361BFE"/>
    <w:rsid w:val="003634FD"/>
    <w:rsid w:val="0036444D"/>
    <w:rsid w:val="003674CA"/>
    <w:rsid w:val="00370933"/>
    <w:rsid w:val="003737EE"/>
    <w:rsid w:val="003741BC"/>
    <w:rsid w:val="0037485E"/>
    <w:rsid w:val="00375574"/>
    <w:rsid w:val="003768C0"/>
    <w:rsid w:val="003775B3"/>
    <w:rsid w:val="00381C2D"/>
    <w:rsid w:val="0038780F"/>
    <w:rsid w:val="00392BE0"/>
    <w:rsid w:val="00393254"/>
    <w:rsid w:val="003934FE"/>
    <w:rsid w:val="003938E1"/>
    <w:rsid w:val="003941CB"/>
    <w:rsid w:val="00395CBD"/>
    <w:rsid w:val="00396C51"/>
    <w:rsid w:val="00396D0D"/>
    <w:rsid w:val="003A02C2"/>
    <w:rsid w:val="003A2A12"/>
    <w:rsid w:val="003A3F3C"/>
    <w:rsid w:val="003A4AC5"/>
    <w:rsid w:val="003A63A6"/>
    <w:rsid w:val="003A66E9"/>
    <w:rsid w:val="003A70FD"/>
    <w:rsid w:val="003B0504"/>
    <w:rsid w:val="003B53A9"/>
    <w:rsid w:val="003B56FC"/>
    <w:rsid w:val="003B59E1"/>
    <w:rsid w:val="003B6E96"/>
    <w:rsid w:val="003C0A91"/>
    <w:rsid w:val="003C262A"/>
    <w:rsid w:val="003C2D32"/>
    <w:rsid w:val="003C2FF7"/>
    <w:rsid w:val="003C3480"/>
    <w:rsid w:val="003C3867"/>
    <w:rsid w:val="003C4158"/>
    <w:rsid w:val="003C4F86"/>
    <w:rsid w:val="003C5B10"/>
    <w:rsid w:val="003C5B2D"/>
    <w:rsid w:val="003C607A"/>
    <w:rsid w:val="003C6854"/>
    <w:rsid w:val="003C76EA"/>
    <w:rsid w:val="003C7C83"/>
    <w:rsid w:val="003D0104"/>
    <w:rsid w:val="003D07E9"/>
    <w:rsid w:val="003D0DA4"/>
    <w:rsid w:val="003D100E"/>
    <w:rsid w:val="003D1330"/>
    <w:rsid w:val="003D20C8"/>
    <w:rsid w:val="003D3BAE"/>
    <w:rsid w:val="003D4022"/>
    <w:rsid w:val="003D4033"/>
    <w:rsid w:val="003D4E9C"/>
    <w:rsid w:val="003D655C"/>
    <w:rsid w:val="003E170D"/>
    <w:rsid w:val="003E25DE"/>
    <w:rsid w:val="003E34E2"/>
    <w:rsid w:val="003E38D9"/>
    <w:rsid w:val="003E539D"/>
    <w:rsid w:val="003E7260"/>
    <w:rsid w:val="003E756F"/>
    <w:rsid w:val="003F1276"/>
    <w:rsid w:val="003F17F5"/>
    <w:rsid w:val="003F3C3B"/>
    <w:rsid w:val="003F5C2B"/>
    <w:rsid w:val="003F7070"/>
    <w:rsid w:val="004014A5"/>
    <w:rsid w:val="004018A4"/>
    <w:rsid w:val="00402E3C"/>
    <w:rsid w:val="00403E76"/>
    <w:rsid w:val="00404BC4"/>
    <w:rsid w:val="004057DE"/>
    <w:rsid w:val="00406E6B"/>
    <w:rsid w:val="00407797"/>
    <w:rsid w:val="004140BE"/>
    <w:rsid w:val="004147BB"/>
    <w:rsid w:val="00416A73"/>
    <w:rsid w:val="0041710C"/>
    <w:rsid w:val="00421014"/>
    <w:rsid w:val="00421575"/>
    <w:rsid w:val="004226C2"/>
    <w:rsid w:val="004235DA"/>
    <w:rsid w:val="00423BCA"/>
    <w:rsid w:val="004246B8"/>
    <w:rsid w:val="004258D9"/>
    <w:rsid w:val="00425BB9"/>
    <w:rsid w:val="00426BBE"/>
    <w:rsid w:val="004271B9"/>
    <w:rsid w:val="00427A16"/>
    <w:rsid w:val="00427C32"/>
    <w:rsid w:val="00431748"/>
    <w:rsid w:val="00431A1C"/>
    <w:rsid w:val="00432B0F"/>
    <w:rsid w:val="00432FF4"/>
    <w:rsid w:val="0043387F"/>
    <w:rsid w:val="004354D5"/>
    <w:rsid w:val="00435C3B"/>
    <w:rsid w:val="0043626F"/>
    <w:rsid w:val="00436E6E"/>
    <w:rsid w:val="004372CF"/>
    <w:rsid w:val="0043732F"/>
    <w:rsid w:val="0043788C"/>
    <w:rsid w:val="00437893"/>
    <w:rsid w:val="0044077C"/>
    <w:rsid w:val="00440B57"/>
    <w:rsid w:val="00442B62"/>
    <w:rsid w:val="00442E0D"/>
    <w:rsid w:val="00443830"/>
    <w:rsid w:val="004440FD"/>
    <w:rsid w:val="0044463F"/>
    <w:rsid w:val="00444E4C"/>
    <w:rsid w:val="004504C2"/>
    <w:rsid w:val="004514DF"/>
    <w:rsid w:val="004547E7"/>
    <w:rsid w:val="0045518F"/>
    <w:rsid w:val="00455421"/>
    <w:rsid w:val="004574C9"/>
    <w:rsid w:val="004575FE"/>
    <w:rsid w:val="00461E12"/>
    <w:rsid w:val="004646FA"/>
    <w:rsid w:val="004660E0"/>
    <w:rsid w:val="00467812"/>
    <w:rsid w:val="0047157B"/>
    <w:rsid w:val="00471DD4"/>
    <w:rsid w:val="00472BA8"/>
    <w:rsid w:val="00473D00"/>
    <w:rsid w:val="004758AA"/>
    <w:rsid w:val="004779C1"/>
    <w:rsid w:val="00480A5B"/>
    <w:rsid w:val="004846C2"/>
    <w:rsid w:val="004846F3"/>
    <w:rsid w:val="00485B2D"/>
    <w:rsid w:val="00486618"/>
    <w:rsid w:val="00487117"/>
    <w:rsid w:val="00487CBB"/>
    <w:rsid w:val="0049032A"/>
    <w:rsid w:val="0049098D"/>
    <w:rsid w:val="00490CA2"/>
    <w:rsid w:val="00490CE5"/>
    <w:rsid w:val="00491474"/>
    <w:rsid w:val="0049205A"/>
    <w:rsid w:val="004922CC"/>
    <w:rsid w:val="004930BD"/>
    <w:rsid w:val="00493396"/>
    <w:rsid w:val="00493FF9"/>
    <w:rsid w:val="0049654B"/>
    <w:rsid w:val="00496D81"/>
    <w:rsid w:val="004A175C"/>
    <w:rsid w:val="004A290A"/>
    <w:rsid w:val="004A2C82"/>
    <w:rsid w:val="004A345F"/>
    <w:rsid w:val="004A3FAC"/>
    <w:rsid w:val="004A5007"/>
    <w:rsid w:val="004A5C25"/>
    <w:rsid w:val="004A5D3F"/>
    <w:rsid w:val="004A6548"/>
    <w:rsid w:val="004A7947"/>
    <w:rsid w:val="004B0529"/>
    <w:rsid w:val="004B09C8"/>
    <w:rsid w:val="004B1675"/>
    <w:rsid w:val="004B265D"/>
    <w:rsid w:val="004B3D7F"/>
    <w:rsid w:val="004B41AF"/>
    <w:rsid w:val="004B4DCD"/>
    <w:rsid w:val="004C087A"/>
    <w:rsid w:val="004C2CC3"/>
    <w:rsid w:val="004C2E1F"/>
    <w:rsid w:val="004C32B3"/>
    <w:rsid w:val="004C37B0"/>
    <w:rsid w:val="004C3EC4"/>
    <w:rsid w:val="004C584E"/>
    <w:rsid w:val="004C74DF"/>
    <w:rsid w:val="004D1260"/>
    <w:rsid w:val="004D226C"/>
    <w:rsid w:val="004D2965"/>
    <w:rsid w:val="004D3769"/>
    <w:rsid w:val="004D4C8C"/>
    <w:rsid w:val="004D4CA6"/>
    <w:rsid w:val="004D543B"/>
    <w:rsid w:val="004D5739"/>
    <w:rsid w:val="004D78EF"/>
    <w:rsid w:val="004E0508"/>
    <w:rsid w:val="004E08C7"/>
    <w:rsid w:val="004E1996"/>
    <w:rsid w:val="004E3565"/>
    <w:rsid w:val="004E6668"/>
    <w:rsid w:val="004E73B5"/>
    <w:rsid w:val="004F05C5"/>
    <w:rsid w:val="004F1075"/>
    <w:rsid w:val="004F118A"/>
    <w:rsid w:val="004F23AB"/>
    <w:rsid w:val="004F6DEB"/>
    <w:rsid w:val="004F70DB"/>
    <w:rsid w:val="00500C21"/>
    <w:rsid w:val="00503A58"/>
    <w:rsid w:val="00505F08"/>
    <w:rsid w:val="00506A55"/>
    <w:rsid w:val="00510D50"/>
    <w:rsid w:val="00511A62"/>
    <w:rsid w:val="00511E1D"/>
    <w:rsid w:val="00512288"/>
    <w:rsid w:val="00512A01"/>
    <w:rsid w:val="00513351"/>
    <w:rsid w:val="00514FD6"/>
    <w:rsid w:val="005160EB"/>
    <w:rsid w:val="00516746"/>
    <w:rsid w:val="00516C7E"/>
    <w:rsid w:val="0051748D"/>
    <w:rsid w:val="005224F7"/>
    <w:rsid w:val="0052381E"/>
    <w:rsid w:val="00523CEF"/>
    <w:rsid w:val="00523DE6"/>
    <w:rsid w:val="00526C4C"/>
    <w:rsid w:val="00527863"/>
    <w:rsid w:val="00533488"/>
    <w:rsid w:val="00533DFC"/>
    <w:rsid w:val="005361F0"/>
    <w:rsid w:val="0053707B"/>
    <w:rsid w:val="005426EE"/>
    <w:rsid w:val="005426FC"/>
    <w:rsid w:val="00542EE7"/>
    <w:rsid w:val="00543881"/>
    <w:rsid w:val="005438AA"/>
    <w:rsid w:val="00543DBF"/>
    <w:rsid w:val="00553578"/>
    <w:rsid w:val="005547C1"/>
    <w:rsid w:val="00554A34"/>
    <w:rsid w:val="00556132"/>
    <w:rsid w:val="00560139"/>
    <w:rsid w:val="00560FED"/>
    <w:rsid w:val="0056121A"/>
    <w:rsid w:val="00563C63"/>
    <w:rsid w:val="00564A16"/>
    <w:rsid w:val="00564BEF"/>
    <w:rsid w:val="005654B1"/>
    <w:rsid w:val="00565C37"/>
    <w:rsid w:val="00566925"/>
    <w:rsid w:val="00571E07"/>
    <w:rsid w:val="005721C3"/>
    <w:rsid w:val="005727F2"/>
    <w:rsid w:val="00574198"/>
    <w:rsid w:val="005752CA"/>
    <w:rsid w:val="00576CCD"/>
    <w:rsid w:val="005779E4"/>
    <w:rsid w:val="00577A58"/>
    <w:rsid w:val="00577F6A"/>
    <w:rsid w:val="00580032"/>
    <w:rsid w:val="005802A6"/>
    <w:rsid w:val="005802FE"/>
    <w:rsid w:val="00581558"/>
    <w:rsid w:val="00581854"/>
    <w:rsid w:val="00584808"/>
    <w:rsid w:val="0058490E"/>
    <w:rsid w:val="00586C5A"/>
    <w:rsid w:val="00587561"/>
    <w:rsid w:val="0058796C"/>
    <w:rsid w:val="005922F8"/>
    <w:rsid w:val="0059332E"/>
    <w:rsid w:val="00593423"/>
    <w:rsid w:val="00593C65"/>
    <w:rsid w:val="005946D4"/>
    <w:rsid w:val="00595D61"/>
    <w:rsid w:val="00595F3A"/>
    <w:rsid w:val="00596143"/>
    <w:rsid w:val="005972A5"/>
    <w:rsid w:val="0059780B"/>
    <w:rsid w:val="005A3629"/>
    <w:rsid w:val="005A3856"/>
    <w:rsid w:val="005A3D27"/>
    <w:rsid w:val="005A3D45"/>
    <w:rsid w:val="005A456A"/>
    <w:rsid w:val="005A58ED"/>
    <w:rsid w:val="005B0D47"/>
    <w:rsid w:val="005B0E57"/>
    <w:rsid w:val="005B2045"/>
    <w:rsid w:val="005B2392"/>
    <w:rsid w:val="005B29B1"/>
    <w:rsid w:val="005B2C0F"/>
    <w:rsid w:val="005B6571"/>
    <w:rsid w:val="005B71AB"/>
    <w:rsid w:val="005B7340"/>
    <w:rsid w:val="005B797C"/>
    <w:rsid w:val="005C0A13"/>
    <w:rsid w:val="005C1A91"/>
    <w:rsid w:val="005C3C39"/>
    <w:rsid w:val="005C424F"/>
    <w:rsid w:val="005C6050"/>
    <w:rsid w:val="005C6F34"/>
    <w:rsid w:val="005C70D2"/>
    <w:rsid w:val="005D07C7"/>
    <w:rsid w:val="005D4AB5"/>
    <w:rsid w:val="005D4B24"/>
    <w:rsid w:val="005D5BB1"/>
    <w:rsid w:val="005D5F33"/>
    <w:rsid w:val="005D6C10"/>
    <w:rsid w:val="005E1EC8"/>
    <w:rsid w:val="005E34FA"/>
    <w:rsid w:val="005E4B1B"/>
    <w:rsid w:val="005F12BD"/>
    <w:rsid w:val="005F1787"/>
    <w:rsid w:val="005F1E49"/>
    <w:rsid w:val="005F364F"/>
    <w:rsid w:val="005F4205"/>
    <w:rsid w:val="005F48FC"/>
    <w:rsid w:val="005F490D"/>
    <w:rsid w:val="005F6503"/>
    <w:rsid w:val="005F66DD"/>
    <w:rsid w:val="00600219"/>
    <w:rsid w:val="00600752"/>
    <w:rsid w:val="006012E4"/>
    <w:rsid w:val="00601D8B"/>
    <w:rsid w:val="00601F96"/>
    <w:rsid w:val="00603FD4"/>
    <w:rsid w:val="006058D9"/>
    <w:rsid w:val="00606D10"/>
    <w:rsid w:val="006075B5"/>
    <w:rsid w:val="00607F8B"/>
    <w:rsid w:val="00613DB6"/>
    <w:rsid w:val="006154CC"/>
    <w:rsid w:val="006170FA"/>
    <w:rsid w:val="0062071D"/>
    <w:rsid w:val="006207D6"/>
    <w:rsid w:val="0062162A"/>
    <w:rsid w:val="006230FA"/>
    <w:rsid w:val="006241A4"/>
    <w:rsid w:val="006245B0"/>
    <w:rsid w:val="00626ECB"/>
    <w:rsid w:val="006300B5"/>
    <w:rsid w:val="00630945"/>
    <w:rsid w:val="0063105F"/>
    <w:rsid w:val="0063244C"/>
    <w:rsid w:val="00633F8E"/>
    <w:rsid w:val="006341EB"/>
    <w:rsid w:val="006344A3"/>
    <w:rsid w:val="00635864"/>
    <w:rsid w:val="00635E06"/>
    <w:rsid w:val="0063609C"/>
    <w:rsid w:val="006362A9"/>
    <w:rsid w:val="00636B6A"/>
    <w:rsid w:val="00637A67"/>
    <w:rsid w:val="006443F3"/>
    <w:rsid w:val="00645446"/>
    <w:rsid w:val="006460F6"/>
    <w:rsid w:val="00646C8C"/>
    <w:rsid w:val="00652B41"/>
    <w:rsid w:val="00652C0D"/>
    <w:rsid w:val="006532BC"/>
    <w:rsid w:val="00654175"/>
    <w:rsid w:val="006541FF"/>
    <w:rsid w:val="0065440C"/>
    <w:rsid w:val="00656FB1"/>
    <w:rsid w:val="00660927"/>
    <w:rsid w:val="00660D85"/>
    <w:rsid w:val="00661BAC"/>
    <w:rsid w:val="006621A2"/>
    <w:rsid w:val="006628E4"/>
    <w:rsid w:val="00662CA4"/>
    <w:rsid w:val="0066369D"/>
    <w:rsid w:val="00663DA0"/>
    <w:rsid w:val="00663FDA"/>
    <w:rsid w:val="0066701A"/>
    <w:rsid w:val="006701BE"/>
    <w:rsid w:val="0067474F"/>
    <w:rsid w:val="006757DA"/>
    <w:rsid w:val="006764B7"/>
    <w:rsid w:val="00676D87"/>
    <w:rsid w:val="006771F3"/>
    <w:rsid w:val="00680BE2"/>
    <w:rsid w:val="00681829"/>
    <w:rsid w:val="00682774"/>
    <w:rsid w:val="006842D9"/>
    <w:rsid w:val="00684570"/>
    <w:rsid w:val="00685F55"/>
    <w:rsid w:val="0068701D"/>
    <w:rsid w:val="00691315"/>
    <w:rsid w:val="006920A2"/>
    <w:rsid w:val="006921A1"/>
    <w:rsid w:val="00692283"/>
    <w:rsid w:val="0069321A"/>
    <w:rsid w:val="00694DFB"/>
    <w:rsid w:val="00695DBD"/>
    <w:rsid w:val="006969DC"/>
    <w:rsid w:val="00697F42"/>
    <w:rsid w:val="006A02AA"/>
    <w:rsid w:val="006A4372"/>
    <w:rsid w:val="006A52A9"/>
    <w:rsid w:val="006A5F30"/>
    <w:rsid w:val="006A6052"/>
    <w:rsid w:val="006A794F"/>
    <w:rsid w:val="006B15E7"/>
    <w:rsid w:val="006B2453"/>
    <w:rsid w:val="006B3242"/>
    <w:rsid w:val="006B5427"/>
    <w:rsid w:val="006B572F"/>
    <w:rsid w:val="006B6221"/>
    <w:rsid w:val="006B6669"/>
    <w:rsid w:val="006B6AE6"/>
    <w:rsid w:val="006C1B7A"/>
    <w:rsid w:val="006C3244"/>
    <w:rsid w:val="006C4A5E"/>
    <w:rsid w:val="006C6351"/>
    <w:rsid w:val="006C6531"/>
    <w:rsid w:val="006D09B5"/>
    <w:rsid w:val="006D0A0F"/>
    <w:rsid w:val="006D24B9"/>
    <w:rsid w:val="006D5620"/>
    <w:rsid w:val="006D59CF"/>
    <w:rsid w:val="006D6D84"/>
    <w:rsid w:val="006E00B6"/>
    <w:rsid w:val="006E0F83"/>
    <w:rsid w:val="006E240D"/>
    <w:rsid w:val="006E7A75"/>
    <w:rsid w:val="006F0423"/>
    <w:rsid w:val="006F15A0"/>
    <w:rsid w:val="006F19ED"/>
    <w:rsid w:val="006F22AE"/>
    <w:rsid w:val="006F388E"/>
    <w:rsid w:val="006F3AF9"/>
    <w:rsid w:val="006F62D2"/>
    <w:rsid w:val="00701C8C"/>
    <w:rsid w:val="0070216C"/>
    <w:rsid w:val="0070229B"/>
    <w:rsid w:val="00703E59"/>
    <w:rsid w:val="00704479"/>
    <w:rsid w:val="00706EC8"/>
    <w:rsid w:val="00707E68"/>
    <w:rsid w:val="007100AE"/>
    <w:rsid w:val="00710380"/>
    <w:rsid w:val="0071100F"/>
    <w:rsid w:val="00712035"/>
    <w:rsid w:val="00712884"/>
    <w:rsid w:val="00714DAE"/>
    <w:rsid w:val="007162C3"/>
    <w:rsid w:val="00717106"/>
    <w:rsid w:val="007207E4"/>
    <w:rsid w:val="00725324"/>
    <w:rsid w:val="00731E0D"/>
    <w:rsid w:val="007325ED"/>
    <w:rsid w:val="0073582E"/>
    <w:rsid w:val="00740637"/>
    <w:rsid w:val="007410C6"/>
    <w:rsid w:val="0074374C"/>
    <w:rsid w:val="007439D3"/>
    <w:rsid w:val="0074670C"/>
    <w:rsid w:val="00747FE9"/>
    <w:rsid w:val="00751FB5"/>
    <w:rsid w:val="00753CB1"/>
    <w:rsid w:val="007555DC"/>
    <w:rsid w:val="00756B9A"/>
    <w:rsid w:val="00760C64"/>
    <w:rsid w:val="007613EC"/>
    <w:rsid w:val="00762842"/>
    <w:rsid w:val="00763A4B"/>
    <w:rsid w:val="00763B46"/>
    <w:rsid w:val="00764952"/>
    <w:rsid w:val="00764AE9"/>
    <w:rsid w:val="00764D63"/>
    <w:rsid w:val="00765838"/>
    <w:rsid w:val="0076735B"/>
    <w:rsid w:val="007678E8"/>
    <w:rsid w:val="00772420"/>
    <w:rsid w:val="007724F6"/>
    <w:rsid w:val="00772C4A"/>
    <w:rsid w:val="00773A85"/>
    <w:rsid w:val="00773BCB"/>
    <w:rsid w:val="0077470C"/>
    <w:rsid w:val="0077534F"/>
    <w:rsid w:val="007775FE"/>
    <w:rsid w:val="00777EFB"/>
    <w:rsid w:val="007801DB"/>
    <w:rsid w:val="007810D4"/>
    <w:rsid w:val="00781F08"/>
    <w:rsid w:val="00783911"/>
    <w:rsid w:val="00784C03"/>
    <w:rsid w:val="00786124"/>
    <w:rsid w:val="00786C90"/>
    <w:rsid w:val="00786FF6"/>
    <w:rsid w:val="0078735F"/>
    <w:rsid w:val="00787677"/>
    <w:rsid w:val="00791C72"/>
    <w:rsid w:val="00794504"/>
    <w:rsid w:val="00794C74"/>
    <w:rsid w:val="00795EC6"/>
    <w:rsid w:val="00796205"/>
    <w:rsid w:val="00796724"/>
    <w:rsid w:val="00797EEF"/>
    <w:rsid w:val="00797F71"/>
    <w:rsid w:val="007A45E7"/>
    <w:rsid w:val="007A4A39"/>
    <w:rsid w:val="007A52CE"/>
    <w:rsid w:val="007A6126"/>
    <w:rsid w:val="007A75D9"/>
    <w:rsid w:val="007B0753"/>
    <w:rsid w:val="007B2228"/>
    <w:rsid w:val="007B420B"/>
    <w:rsid w:val="007B5DED"/>
    <w:rsid w:val="007C1C14"/>
    <w:rsid w:val="007C3164"/>
    <w:rsid w:val="007C4D76"/>
    <w:rsid w:val="007C5AEE"/>
    <w:rsid w:val="007C7A9A"/>
    <w:rsid w:val="007D16B8"/>
    <w:rsid w:val="007D1947"/>
    <w:rsid w:val="007D210E"/>
    <w:rsid w:val="007D2C92"/>
    <w:rsid w:val="007D3CC5"/>
    <w:rsid w:val="007D4091"/>
    <w:rsid w:val="007D73DA"/>
    <w:rsid w:val="007E05CB"/>
    <w:rsid w:val="007E1909"/>
    <w:rsid w:val="007E390C"/>
    <w:rsid w:val="007E41D1"/>
    <w:rsid w:val="007E5A50"/>
    <w:rsid w:val="007E6057"/>
    <w:rsid w:val="007E6C7E"/>
    <w:rsid w:val="007E6D3F"/>
    <w:rsid w:val="007E6FD6"/>
    <w:rsid w:val="007E7BC9"/>
    <w:rsid w:val="007F023B"/>
    <w:rsid w:val="007F2547"/>
    <w:rsid w:val="007F40CE"/>
    <w:rsid w:val="007F5298"/>
    <w:rsid w:val="007F53E3"/>
    <w:rsid w:val="007F7769"/>
    <w:rsid w:val="008004B8"/>
    <w:rsid w:val="008005CA"/>
    <w:rsid w:val="0080075C"/>
    <w:rsid w:val="0080090A"/>
    <w:rsid w:val="00800E35"/>
    <w:rsid w:val="00801425"/>
    <w:rsid w:val="00803D6D"/>
    <w:rsid w:val="00804539"/>
    <w:rsid w:val="008049FD"/>
    <w:rsid w:val="00805E4D"/>
    <w:rsid w:val="008100D3"/>
    <w:rsid w:val="00812810"/>
    <w:rsid w:val="00812DFF"/>
    <w:rsid w:val="00813205"/>
    <w:rsid w:val="0081408E"/>
    <w:rsid w:val="008140D2"/>
    <w:rsid w:val="008157D3"/>
    <w:rsid w:val="00816235"/>
    <w:rsid w:val="00817908"/>
    <w:rsid w:val="00820163"/>
    <w:rsid w:val="008203CD"/>
    <w:rsid w:val="00821FE8"/>
    <w:rsid w:val="00822C9F"/>
    <w:rsid w:val="0082303B"/>
    <w:rsid w:val="0082721E"/>
    <w:rsid w:val="00827624"/>
    <w:rsid w:val="008278CB"/>
    <w:rsid w:val="0083171D"/>
    <w:rsid w:val="00833BEF"/>
    <w:rsid w:val="0083716B"/>
    <w:rsid w:val="00841B30"/>
    <w:rsid w:val="00843A17"/>
    <w:rsid w:val="00843CDD"/>
    <w:rsid w:val="008445C1"/>
    <w:rsid w:val="00845187"/>
    <w:rsid w:val="00845443"/>
    <w:rsid w:val="00845DBD"/>
    <w:rsid w:val="00845DF4"/>
    <w:rsid w:val="008507B2"/>
    <w:rsid w:val="00850E05"/>
    <w:rsid w:val="0085657F"/>
    <w:rsid w:val="008572AB"/>
    <w:rsid w:val="008613EB"/>
    <w:rsid w:val="008615B1"/>
    <w:rsid w:val="008616F7"/>
    <w:rsid w:val="00862AD2"/>
    <w:rsid w:val="00863728"/>
    <w:rsid w:val="0086401E"/>
    <w:rsid w:val="0086427A"/>
    <w:rsid w:val="008650B3"/>
    <w:rsid w:val="00871841"/>
    <w:rsid w:val="008731DF"/>
    <w:rsid w:val="00873F65"/>
    <w:rsid w:val="0087678F"/>
    <w:rsid w:val="00884B5F"/>
    <w:rsid w:val="008866E2"/>
    <w:rsid w:val="00886844"/>
    <w:rsid w:val="00887E16"/>
    <w:rsid w:val="00891C38"/>
    <w:rsid w:val="0089285E"/>
    <w:rsid w:val="00892FE2"/>
    <w:rsid w:val="00896175"/>
    <w:rsid w:val="00896EFD"/>
    <w:rsid w:val="008A04B6"/>
    <w:rsid w:val="008A04F0"/>
    <w:rsid w:val="008A0D4A"/>
    <w:rsid w:val="008A136C"/>
    <w:rsid w:val="008A412C"/>
    <w:rsid w:val="008A4969"/>
    <w:rsid w:val="008A5063"/>
    <w:rsid w:val="008A7C8F"/>
    <w:rsid w:val="008B007F"/>
    <w:rsid w:val="008B03BC"/>
    <w:rsid w:val="008B0426"/>
    <w:rsid w:val="008B077C"/>
    <w:rsid w:val="008B0802"/>
    <w:rsid w:val="008B1BF6"/>
    <w:rsid w:val="008B29A5"/>
    <w:rsid w:val="008B3A73"/>
    <w:rsid w:val="008B76A5"/>
    <w:rsid w:val="008C0C69"/>
    <w:rsid w:val="008C2B05"/>
    <w:rsid w:val="008C4136"/>
    <w:rsid w:val="008C6103"/>
    <w:rsid w:val="008C74EA"/>
    <w:rsid w:val="008D00ED"/>
    <w:rsid w:val="008D2CC3"/>
    <w:rsid w:val="008D3FC5"/>
    <w:rsid w:val="008D4E37"/>
    <w:rsid w:val="008D590B"/>
    <w:rsid w:val="008D63C9"/>
    <w:rsid w:val="008E22E7"/>
    <w:rsid w:val="008E4AF6"/>
    <w:rsid w:val="008E70EF"/>
    <w:rsid w:val="008F0246"/>
    <w:rsid w:val="008F0E68"/>
    <w:rsid w:val="008F0FA2"/>
    <w:rsid w:val="008F24AF"/>
    <w:rsid w:val="008F52EF"/>
    <w:rsid w:val="008F6A8D"/>
    <w:rsid w:val="008F6D96"/>
    <w:rsid w:val="0090102A"/>
    <w:rsid w:val="009025B4"/>
    <w:rsid w:val="00902B02"/>
    <w:rsid w:val="00902CFA"/>
    <w:rsid w:val="00905F39"/>
    <w:rsid w:val="00907770"/>
    <w:rsid w:val="0091018E"/>
    <w:rsid w:val="00910CD7"/>
    <w:rsid w:val="00910FAC"/>
    <w:rsid w:val="00912C10"/>
    <w:rsid w:val="00914783"/>
    <w:rsid w:val="009151CB"/>
    <w:rsid w:val="00915B4A"/>
    <w:rsid w:val="00915FB9"/>
    <w:rsid w:val="0091782C"/>
    <w:rsid w:val="00917A94"/>
    <w:rsid w:val="00920F8B"/>
    <w:rsid w:val="00921554"/>
    <w:rsid w:val="0092158F"/>
    <w:rsid w:val="00922356"/>
    <w:rsid w:val="009229AB"/>
    <w:rsid w:val="00924519"/>
    <w:rsid w:val="00930FA3"/>
    <w:rsid w:val="0093111D"/>
    <w:rsid w:val="009318B2"/>
    <w:rsid w:val="00931F7A"/>
    <w:rsid w:val="009346D8"/>
    <w:rsid w:val="00934C41"/>
    <w:rsid w:val="00935ACB"/>
    <w:rsid w:val="0093658C"/>
    <w:rsid w:val="00940DC6"/>
    <w:rsid w:val="009479C2"/>
    <w:rsid w:val="00950496"/>
    <w:rsid w:val="00950A42"/>
    <w:rsid w:val="00952247"/>
    <w:rsid w:val="00956759"/>
    <w:rsid w:val="009575F4"/>
    <w:rsid w:val="00962505"/>
    <w:rsid w:val="009627CC"/>
    <w:rsid w:val="00962C71"/>
    <w:rsid w:val="00964A5D"/>
    <w:rsid w:val="00964D72"/>
    <w:rsid w:val="00964F6A"/>
    <w:rsid w:val="00966135"/>
    <w:rsid w:val="009668ED"/>
    <w:rsid w:val="00966F1D"/>
    <w:rsid w:val="009706DF"/>
    <w:rsid w:val="00974CD8"/>
    <w:rsid w:val="00975793"/>
    <w:rsid w:val="00975BEA"/>
    <w:rsid w:val="00980312"/>
    <w:rsid w:val="00980B4C"/>
    <w:rsid w:val="00981EB1"/>
    <w:rsid w:val="00981F20"/>
    <w:rsid w:val="0098344A"/>
    <w:rsid w:val="00983F77"/>
    <w:rsid w:val="0098407C"/>
    <w:rsid w:val="009867D4"/>
    <w:rsid w:val="00990AFC"/>
    <w:rsid w:val="00990BE0"/>
    <w:rsid w:val="00991679"/>
    <w:rsid w:val="00991767"/>
    <w:rsid w:val="00993D2A"/>
    <w:rsid w:val="00994BB7"/>
    <w:rsid w:val="00994BBC"/>
    <w:rsid w:val="00995405"/>
    <w:rsid w:val="00995764"/>
    <w:rsid w:val="00996AE2"/>
    <w:rsid w:val="00996F75"/>
    <w:rsid w:val="00997198"/>
    <w:rsid w:val="00997815"/>
    <w:rsid w:val="009A1F60"/>
    <w:rsid w:val="009A2991"/>
    <w:rsid w:val="009A3143"/>
    <w:rsid w:val="009A3198"/>
    <w:rsid w:val="009A3A93"/>
    <w:rsid w:val="009A3D8D"/>
    <w:rsid w:val="009A421C"/>
    <w:rsid w:val="009A4867"/>
    <w:rsid w:val="009A5E66"/>
    <w:rsid w:val="009A610E"/>
    <w:rsid w:val="009B0D0F"/>
    <w:rsid w:val="009B0FD7"/>
    <w:rsid w:val="009B18D8"/>
    <w:rsid w:val="009B4EAB"/>
    <w:rsid w:val="009B58C3"/>
    <w:rsid w:val="009B7527"/>
    <w:rsid w:val="009C0477"/>
    <w:rsid w:val="009C0E0E"/>
    <w:rsid w:val="009C2653"/>
    <w:rsid w:val="009C2DF8"/>
    <w:rsid w:val="009C4004"/>
    <w:rsid w:val="009D124F"/>
    <w:rsid w:val="009D3836"/>
    <w:rsid w:val="009D4282"/>
    <w:rsid w:val="009D6ABA"/>
    <w:rsid w:val="009E10F7"/>
    <w:rsid w:val="009E2ED4"/>
    <w:rsid w:val="009E32A8"/>
    <w:rsid w:val="009E365B"/>
    <w:rsid w:val="009E4245"/>
    <w:rsid w:val="009E59A6"/>
    <w:rsid w:val="009E5B2B"/>
    <w:rsid w:val="009E7A5F"/>
    <w:rsid w:val="009F1237"/>
    <w:rsid w:val="009F1F24"/>
    <w:rsid w:val="009F285B"/>
    <w:rsid w:val="009F28E1"/>
    <w:rsid w:val="009F36F0"/>
    <w:rsid w:val="00A00DF2"/>
    <w:rsid w:val="00A03241"/>
    <w:rsid w:val="00A0589C"/>
    <w:rsid w:val="00A0695D"/>
    <w:rsid w:val="00A1129D"/>
    <w:rsid w:val="00A152B8"/>
    <w:rsid w:val="00A20813"/>
    <w:rsid w:val="00A22722"/>
    <w:rsid w:val="00A23A30"/>
    <w:rsid w:val="00A23CDB"/>
    <w:rsid w:val="00A24D2E"/>
    <w:rsid w:val="00A27033"/>
    <w:rsid w:val="00A301EE"/>
    <w:rsid w:val="00A3058C"/>
    <w:rsid w:val="00A308CD"/>
    <w:rsid w:val="00A3149E"/>
    <w:rsid w:val="00A32534"/>
    <w:rsid w:val="00A32568"/>
    <w:rsid w:val="00A32A77"/>
    <w:rsid w:val="00A33529"/>
    <w:rsid w:val="00A35230"/>
    <w:rsid w:val="00A414F9"/>
    <w:rsid w:val="00A41F51"/>
    <w:rsid w:val="00A42244"/>
    <w:rsid w:val="00A43CBA"/>
    <w:rsid w:val="00A44060"/>
    <w:rsid w:val="00A44126"/>
    <w:rsid w:val="00A44D9E"/>
    <w:rsid w:val="00A4535D"/>
    <w:rsid w:val="00A45732"/>
    <w:rsid w:val="00A45B2B"/>
    <w:rsid w:val="00A46D40"/>
    <w:rsid w:val="00A51AE8"/>
    <w:rsid w:val="00A526A9"/>
    <w:rsid w:val="00A54A6E"/>
    <w:rsid w:val="00A55655"/>
    <w:rsid w:val="00A568F7"/>
    <w:rsid w:val="00A57CD7"/>
    <w:rsid w:val="00A600AE"/>
    <w:rsid w:val="00A6042A"/>
    <w:rsid w:val="00A60CB4"/>
    <w:rsid w:val="00A6162B"/>
    <w:rsid w:val="00A619BD"/>
    <w:rsid w:val="00A6201A"/>
    <w:rsid w:val="00A63684"/>
    <w:rsid w:val="00A63E37"/>
    <w:rsid w:val="00A63E91"/>
    <w:rsid w:val="00A644AB"/>
    <w:rsid w:val="00A65546"/>
    <w:rsid w:val="00A671B1"/>
    <w:rsid w:val="00A67F25"/>
    <w:rsid w:val="00A7024A"/>
    <w:rsid w:val="00A718FD"/>
    <w:rsid w:val="00A7199E"/>
    <w:rsid w:val="00A72234"/>
    <w:rsid w:val="00A75F0E"/>
    <w:rsid w:val="00A823FB"/>
    <w:rsid w:val="00A860AC"/>
    <w:rsid w:val="00A861AB"/>
    <w:rsid w:val="00A86B36"/>
    <w:rsid w:val="00A87030"/>
    <w:rsid w:val="00A907CB"/>
    <w:rsid w:val="00A93C48"/>
    <w:rsid w:val="00A9408C"/>
    <w:rsid w:val="00A9437B"/>
    <w:rsid w:val="00A95257"/>
    <w:rsid w:val="00A9664D"/>
    <w:rsid w:val="00A96966"/>
    <w:rsid w:val="00A96A57"/>
    <w:rsid w:val="00A96C20"/>
    <w:rsid w:val="00A975CB"/>
    <w:rsid w:val="00AA16D0"/>
    <w:rsid w:val="00AA175A"/>
    <w:rsid w:val="00AA27AF"/>
    <w:rsid w:val="00AA3599"/>
    <w:rsid w:val="00AA4484"/>
    <w:rsid w:val="00AA4CF4"/>
    <w:rsid w:val="00AA6A58"/>
    <w:rsid w:val="00AA7689"/>
    <w:rsid w:val="00AB0636"/>
    <w:rsid w:val="00AB23F8"/>
    <w:rsid w:val="00AB2B72"/>
    <w:rsid w:val="00AB2B73"/>
    <w:rsid w:val="00AB3E15"/>
    <w:rsid w:val="00AB5355"/>
    <w:rsid w:val="00AB6129"/>
    <w:rsid w:val="00AC051A"/>
    <w:rsid w:val="00AC2712"/>
    <w:rsid w:val="00AC4957"/>
    <w:rsid w:val="00AC4AC7"/>
    <w:rsid w:val="00AC51B8"/>
    <w:rsid w:val="00AC5451"/>
    <w:rsid w:val="00AC67E8"/>
    <w:rsid w:val="00AC77BF"/>
    <w:rsid w:val="00AD0CC3"/>
    <w:rsid w:val="00AD1297"/>
    <w:rsid w:val="00AD136E"/>
    <w:rsid w:val="00AD1FC7"/>
    <w:rsid w:val="00AD222D"/>
    <w:rsid w:val="00AD26D2"/>
    <w:rsid w:val="00AD5B6E"/>
    <w:rsid w:val="00AD7991"/>
    <w:rsid w:val="00AE08F8"/>
    <w:rsid w:val="00AE15DA"/>
    <w:rsid w:val="00AE5276"/>
    <w:rsid w:val="00AE55E6"/>
    <w:rsid w:val="00AE618F"/>
    <w:rsid w:val="00AE776F"/>
    <w:rsid w:val="00AF0B76"/>
    <w:rsid w:val="00AF2529"/>
    <w:rsid w:val="00AF3467"/>
    <w:rsid w:val="00AF382E"/>
    <w:rsid w:val="00AF3965"/>
    <w:rsid w:val="00AF5ADB"/>
    <w:rsid w:val="00AF6A1C"/>
    <w:rsid w:val="00B0044D"/>
    <w:rsid w:val="00B02B86"/>
    <w:rsid w:val="00B02EF3"/>
    <w:rsid w:val="00B03A43"/>
    <w:rsid w:val="00B04013"/>
    <w:rsid w:val="00B045F4"/>
    <w:rsid w:val="00B0694E"/>
    <w:rsid w:val="00B06A81"/>
    <w:rsid w:val="00B07248"/>
    <w:rsid w:val="00B10F22"/>
    <w:rsid w:val="00B10F45"/>
    <w:rsid w:val="00B11CA6"/>
    <w:rsid w:val="00B13198"/>
    <w:rsid w:val="00B14C67"/>
    <w:rsid w:val="00B14CBF"/>
    <w:rsid w:val="00B15494"/>
    <w:rsid w:val="00B20C86"/>
    <w:rsid w:val="00B239CB"/>
    <w:rsid w:val="00B2450B"/>
    <w:rsid w:val="00B252F8"/>
    <w:rsid w:val="00B25611"/>
    <w:rsid w:val="00B26307"/>
    <w:rsid w:val="00B26580"/>
    <w:rsid w:val="00B30552"/>
    <w:rsid w:val="00B30BA7"/>
    <w:rsid w:val="00B3501F"/>
    <w:rsid w:val="00B36A41"/>
    <w:rsid w:val="00B36B06"/>
    <w:rsid w:val="00B4017F"/>
    <w:rsid w:val="00B41C44"/>
    <w:rsid w:val="00B4235E"/>
    <w:rsid w:val="00B4340B"/>
    <w:rsid w:val="00B50BAB"/>
    <w:rsid w:val="00B51536"/>
    <w:rsid w:val="00B64AD9"/>
    <w:rsid w:val="00B6577B"/>
    <w:rsid w:val="00B67AAA"/>
    <w:rsid w:val="00B73A59"/>
    <w:rsid w:val="00B74FB9"/>
    <w:rsid w:val="00B7760C"/>
    <w:rsid w:val="00B80A55"/>
    <w:rsid w:val="00B80D4D"/>
    <w:rsid w:val="00B80EC1"/>
    <w:rsid w:val="00B82D9D"/>
    <w:rsid w:val="00B838E5"/>
    <w:rsid w:val="00B84B66"/>
    <w:rsid w:val="00B8555F"/>
    <w:rsid w:val="00B855DF"/>
    <w:rsid w:val="00B85E54"/>
    <w:rsid w:val="00B86CBE"/>
    <w:rsid w:val="00B93CDA"/>
    <w:rsid w:val="00BA2E04"/>
    <w:rsid w:val="00BA3971"/>
    <w:rsid w:val="00BA4DC8"/>
    <w:rsid w:val="00BA574F"/>
    <w:rsid w:val="00BA69EA"/>
    <w:rsid w:val="00BA7323"/>
    <w:rsid w:val="00BA7486"/>
    <w:rsid w:val="00BB0037"/>
    <w:rsid w:val="00BB06E3"/>
    <w:rsid w:val="00BB0802"/>
    <w:rsid w:val="00BB1E97"/>
    <w:rsid w:val="00BB297A"/>
    <w:rsid w:val="00BB3B16"/>
    <w:rsid w:val="00BB5A24"/>
    <w:rsid w:val="00BB6FBE"/>
    <w:rsid w:val="00BC205A"/>
    <w:rsid w:val="00BC3D63"/>
    <w:rsid w:val="00BC4374"/>
    <w:rsid w:val="00BC4B0A"/>
    <w:rsid w:val="00BC4CB1"/>
    <w:rsid w:val="00BC6C6F"/>
    <w:rsid w:val="00BC75E8"/>
    <w:rsid w:val="00BD215C"/>
    <w:rsid w:val="00BD34F8"/>
    <w:rsid w:val="00BD42D8"/>
    <w:rsid w:val="00BD4E13"/>
    <w:rsid w:val="00BD53B1"/>
    <w:rsid w:val="00BD64BA"/>
    <w:rsid w:val="00BD6973"/>
    <w:rsid w:val="00BE1F1A"/>
    <w:rsid w:val="00BE2FC6"/>
    <w:rsid w:val="00BE4CCB"/>
    <w:rsid w:val="00BE71AD"/>
    <w:rsid w:val="00BF060C"/>
    <w:rsid w:val="00BF4C1A"/>
    <w:rsid w:val="00BF5B05"/>
    <w:rsid w:val="00BF6637"/>
    <w:rsid w:val="00BF7AC6"/>
    <w:rsid w:val="00C05A1A"/>
    <w:rsid w:val="00C05C03"/>
    <w:rsid w:val="00C13D3B"/>
    <w:rsid w:val="00C13EB9"/>
    <w:rsid w:val="00C16379"/>
    <w:rsid w:val="00C17AE5"/>
    <w:rsid w:val="00C20015"/>
    <w:rsid w:val="00C20216"/>
    <w:rsid w:val="00C2074B"/>
    <w:rsid w:val="00C20935"/>
    <w:rsid w:val="00C25C9A"/>
    <w:rsid w:val="00C27FED"/>
    <w:rsid w:val="00C315A8"/>
    <w:rsid w:val="00C32832"/>
    <w:rsid w:val="00C330E9"/>
    <w:rsid w:val="00C33613"/>
    <w:rsid w:val="00C34A49"/>
    <w:rsid w:val="00C35C8F"/>
    <w:rsid w:val="00C35CDC"/>
    <w:rsid w:val="00C35F33"/>
    <w:rsid w:val="00C36054"/>
    <w:rsid w:val="00C37EE9"/>
    <w:rsid w:val="00C4470D"/>
    <w:rsid w:val="00C449A6"/>
    <w:rsid w:val="00C451D0"/>
    <w:rsid w:val="00C453EF"/>
    <w:rsid w:val="00C473A0"/>
    <w:rsid w:val="00C47B14"/>
    <w:rsid w:val="00C51497"/>
    <w:rsid w:val="00C52092"/>
    <w:rsid w:val="00C535F3"/>
    <w:rsid w:val="00C5540D"/>
    <w:rsid w:val="00C55ECB"/>
    <w:rsid w:val="00C57C9A"/>
    <w:rsid w:val="00C60023"/>
    <w:rsid w:val="00C61030"/>
    <w:rsid w:val="00C61250"/>
    <w:rsid w:val="00C66105"/>
    <w:rsid w:val="00C667E0"/>
    <w:rsid w:val="00C66D91"/>
    <w:rsid w:val="00C703D8"/>
    <w:rsid w:val="00C70B39"/>
    <w:rsid w:val="00C70D19"/>
    <w:rsid w:val="00C70F1C"/>
    <w:rsid w:val="00C71BFB"/>
    <w:rsid w:val="00C73087"/>
    <w:rsid w:val="00C74FBF"/>
    <w:rsid w:val="00C757A8"/>
    <w:rsid w:val="00C76059"/>
    <w:rsid w:val="00C77042"/>
    <w:rsid w:val="00C77F8E"/>
    <w:rsid w:val="00C80319"/>
    <w:rsid w:val="00C80FF4"/>
    <w:rsid w:val="00C83342"/>
    <w:rsid w:val="00C83390"/>
    <w:rsid w:val="00C8457A"/>
    <w:rsid w:val="00C85760"/>
    <w:rsid w:val="00C86930"/>
    <w:rsid w:val="00C91944"/>
    <w:rsid w:val="00C93F75"/>
    <w:rsid w:val="00C93FBC"/>
    <w:rsid w:val="00C95D22"/>
    <w:rsid w:val="00CA0C43"/>
    <w:rsid w:val="00CA36B6"/>
    <w:rsid w:val="00CA5A89"/>
    <w:rsid w:val="00CA5F09"/>
    <w:rsid w:val="00CA7862"/>
    <w:rsid w:val="00CA7FAA"/>
    <w:rsid w:val="00CB1934"/>
    <w:rsid w:val="00CB1E96"/>
    <w:rsid w:val="00CB2608"/>
    <w:rsid w:val="00CB5E90"/>
    <w:rsid w:val="00CB5EDD"/>
    <w:rsid w:val="00CB7536"/>
    <w:rsid w:val="00CC0E0B"/>
    <w:rsid w:val="00CC162D"/>
    <w:rsid w:val="00CC264D"/>
    <w:rsid w:val="00CC36AB"/>
    <w:rsid w:val="00CC4404"/>
    <w:rsid w:val="00CC5567"/>
    <w:rsid w:val="00CC74AA"/>
    <w:rsid w:val="00CC770F"/>
    <w:rsid w:val="00CC7923"/>
    <w:rsid w:val="00CD1AC9"/>
    <w:rsid w:val="00CD391B"/>
    <w:rsid w:val="00CD3DBB"/>
    <w:rsid w:val="00CD3E9E"/>
    <w:rsid w:val="00CD46BD"/>
    <w:rsid w:val="00CD46FC"/>
    <w:rsid w:val="00CD47A7"/>
    <w:rsid w:val="00CD4FDB"/>
    <w:rsid w:val="00CD720E"/>
    <w:rsid w:val="00CE0991"/>
    <w:rsid w:val="00CE0D0B"/>
    <w:rsid w:val="00CE47E7"/>
    <w:rsid w:val="00CE56D7"/>
    <w:rsid w:val="00CE6267"/>
    <w:rsid w:val="00CF049A"/>
    <w:rsid w:val="00CF4C38"/>
    <w:rsid w:val="00CF7590"/>
    <w:rsid w:val="00D00B3F"/>
    <w:rsid w:val="00D01DE7"/>
    <w:rsid w:val="00D0475E"/>
    <w:rsid w:val="00D0663C"/>
    <w:rsid w:val="00D10A2B"/>
    <w:rsid w:val="00D1125C"/>
    <w:rsid w:val="00D11B6D"/>
    <w:rsid w:val="00D139F1"/>
    <w:rsid w:val="00D15E93"/>
    <w:rsid w:val="00D17700"/>
    <w:rsid w:val="00D17934"/>
    <w:rsid w:val="00D17FAC"/>
    <w:rsid w:val="00D20695"/>
    <w:rsid w:val="00D20CE8"/>
    <w:rsid w:val="00D22813"/>
    <w:rsid w:val="00D23012"/>
    <w:rsid w:val="00D24BF8"/>
    <w:rsid w:val="00D25F3A"/>
    <w:rsid w:val="00D272A0"/>
    <w:rsid w:val="00D31607"/>
    <w:rsid w:val="00D31CEE"/>
    <w:rsid w:val="00D3239D"/>
    <w:rsid w:val="00D32567"/>
    <w:rsid w:val="00D330D5"/>
    <w:rsid w:val="00D3317F"/>
    <w:rsid w:val="00D34424"/>
    <w:rsid w:val="00D34BF2"/>
    <w:rsid w:val="00D35104"/>
    <w:rsid w:val="00D35DC4"/>
    <w:rsid w:val="00D37C4F"/>
    <w:rsid w:val="00D4000A"/>
    <w:rsid w:val="00D403CF"/>
    <w:rsid w:val="00D42AAC"/>
    <w:rsid w:val="00D431DF"/>
    <w:rsid w:val="00D440B5"/>
    <w:rsid w:val="00D45F4C"/>
    <w:rsid w:val="00D46796"/>
    <w:rsid w:val="00D51B05"/>
    <w:rsid w:val="00D51D25"/>
    <w:rsid w:val="00D51D4F"/>
    <w:rsid w:val="00D52E91"/>
    <w:rsid w:val="00D54DB1"/>
    <w:rsid w:val="00D57349"/>
    <w:rsid w:val="00D604B4"/>
    <w:rsid w:val="00D606AC"/>
    <w:rsid w:val="00D62122"/>
    <w:rsid w:val="00D62126"/>
    <w:rsid w:val="00D622C4"/>
    <w:rsid w:val="00D62B65"/>
    <w:rsid w:val="00D64B74"/>
    <w:rsid w:val="00D6635D"/>
    <w:rsid w:val="00D66386"/>
    <w:rsid w:val="00D665E2"/>
    <w:rsid w:val="00D70585"/>
    <w:rsid w:val="00D74D13"/>
    <w:rsid w:val="00D74D6D"/>
    <w:rsid w:val="00D74E44"/>
    <w:rsid w:val="00D76279"/>
    <w:rsid w:val="00D77347"/>
    <w:rsid w:val="00D80383"/>
    <w:rsid w:val="00D81B17"/>
    <w:rsid w:val="00D82AC2"/>
    <w:rsid w:val="00D8378C"/>
    <w:rsid w:val="00D83A6E"/>
    <w:rsid w:val="00D843E4"/>
    <w:rsid w:val="00D86915"/>
    <w:rsid w:val="00D912FE"/>
    <w:rsid w:val="00D91C45"/>
    <w:rsid w:val="00D91CE6"/>
    <w:rsid w:val="00D935BD"/>
    <w:rsid w:val="00D941B1"/>
    <w:rsid w:val="00D978CC"/>
    <w:rsid w:val="00DA1629"/>
    <w:rsid w:val="00DA218A"/>
    <w:rsid w:val="00DA3014"/>
    <w:rsid w:val="00DA473C"/>
    <w:rsid w:val="00DA48B2"/>
    <w:rsid w:val="00DA79DF"/>
    <w:rsid w:val="00DB04A4"/>
    <w:rsid w:val="00DB132C"/>
    <w:rsid w:val="00DB1863"/>
    <w:rsid w:val="00DB1D65"/>
    <w:rsid w:val="00DB45FB"/>
    <w:rsid w:val="00DB4BB5"/>
    <w:rsid w:val="00DB7B80"/>
    <w:rsid w:val="00DB7CBB"/>
    <w:rsid w:val="00DC0D42"/>
    <w:rsid w:val="00DC2526"/>
    <w:rsid w:val="00DC2DAD"/>
    <w:rsid w:val="00DC32FA"/>
    <w:rsid w:val="00DC37D1"/>
    <w:rsid w:val="00DC57AC"/>
    <w:rsid w:val="00DD075F"/>
    <w:rsid w:val="00DD0F93"/>
    <w:rsid w:val="00DD2B26"/>
    <w:rsid w:val="00DD418C"/>
    <w:rsid w:val="00DD42FF"/>
    <w:rsid w:val="00DD48AB"/>
    <w:rsid w:val="00DD5DF2"/>
    <w:rsid w:val="00DD701A"/>
    <w:rsid w:val="00DE1072"/>
    <w:rsid w:val="00DE174A"/>
    <w:rsid w:val="00DE1BE1"/>
    <w:rsid w:val="00DE2A81"/>
    <w:rsid w:val="00DE30AD"/>
    <w:rsid w:val="00DE36C2"/>
    <w:rsid w:val="00DE3731"/>
    <w:rsid w:val="00DE51B5"/>
    <w:rsid w:val="00DE699F"/>
    <w:rsid w:val="00DF0A15"/>
    <w:rsid w:val="00DF1125"/>
    <w:rsid w:val="00DF24B9"/>
    <w:rsid w:val="00DF2A2D"/>
    <w:rsid w:val="00DF3007"/>
    <w:rsid w:val="00DF4B36"/>
    <w:rsid w:val="00DF5BF3"/>
    <w:rsid w:val="00E01023"/>
    <w:rsid w:val="00E015ED"/>
    <w:rsid w:val="00E02F18"/>
    <w:rsid w:val="00E02F25"/>
    <w:rsid w:val="00E030D8"/>
    <w:rsid w:val="00E0429A"/>
    <w:rsid w:val="00E04CAF"/>
    <w:rsid w:val="00E0539B"/>
    <w:rsid w:val="00E10843"/>
    <w:rsid w:val="00E10FBA"/>
    <w:rsid w:val="00E13194"/>
    <w:rsid w:val="00E151E6"/>
    <w:rsid w:val="00E15BC6"/>
    <w:rsid w:val="00E17028"/>
    <w:rsid w:val="00E171BF"/>
    <w:rsid w:val="00E17318"/>
    <w:rsid w:val="00E17BAD"/>
    <w:rsid w:val="00E200A2"/>
    <w:rsid w:val="00E20290"/>
    <w:rsid w:val="00E2085F"/>
    <w:rsid w:val="00E20DA8"/>
    <w:rsid w:val="00E21302"/>
    <w:rsid w:val="00E219F3"/>
    <w:rsid w:val="00E23B34"/>
    <w:rsid w:val="00E24169"/>
    <w:rsid w:val="00E25DF9"/>
    <w:rsid w:val="00E319EA"/>
    <w:rsid w:val="00E3454E"/>
    <w:rsid w:val="00E3496B"/>
    <w:rsid w:val="00E374A5"/>
    <w:rsid w:val="00E37601"/>
    <w:rsid w:val="00E37BB2"/>
    <w:rsid w:val="00E41938"/>
    <w:rsid w:val="00E44247"/>
    <w:rsid w:val="00E46475"/>
    <w:rsid w:val="00E51AB7"/>
    <w:rsid w:val="00E51F4D"/>
    <w:rsid w:val="00E52163"/>
    <w:rsid w:val="00E5301A"/>
    <w:rsid w:val="00E53150"/>
    <w:rsid w:val="00E54EF3"/>
    <w:rsid w:val="00E558CC"/>
    <w:rsid w:val="00E5645B"/>
    <w:rsid w:val="00E576E5"/>
    <w:rsid w:val="00E57B1F"/>
    <w:rsid w:val="00E6241F"/>
    <w:rsid w:val="00E62556"/>
    <w:rsid w:val="00E64555"/>
    <w:rsid w:val="00E6575F"/>
    <w:rsid w:val="00E66E9B"/>
    <w:rsid w:val="00E66ED2"/>
    <w:rsid w:val="00E67210"/>
    <w:rsid w:val="00E7219D"/>
    <w:rsid w:val="00E724E4"/>
    <w:rsid w:val="00E73E09"/>
    <w:rsid w:val="00E75219"/>
    <w:rsid w:val="00E7736F"/>
    <w:rsid w:val="00E81BC7"/>
    <w:rsid w:val="00E83005"/>
    <w:rsid w:val="00E83A04"/>
    <w:rsid w:val="00E8413E"/>
    <w:rsid w:val="00E84A52"/>
    <w:rsid w:val="00E84BF7"/>
    <w:rsid w:val="00E85CDB"/>
    <w:rsid w:val="00E85E28"/>
    <w:rsid w:val="00E86179"/>
    <w:rsid w:val="00E87879"/>
    <w:rsid w:val="00E879AA"/>
    <w:rsid w:val="00E87B33"/>
    <w:rsid w:val="00E903B2"/>
    <w:rsid w:val="00E904B4"/>
    <w:rsid w:val="00E917E4"/>
    <w:rsid w:val="00E9181E"/>
    <w:rsid w:val="00E918CD"/>
    <w:rsid w:val="00E91953"/>
    <w:rsid w:val="00E91DAF"/>
    <w:rsid w:val="00E92485"/>
    <w:rsid w:val="00E93C46"/>
    <w:rsid w:val="00E94452"/>
    <w:rsid w:val="00E94729"/>
    <w:rsid w:val="00E969DA"/>
    <w:rsid w:val="00E97054"/>
    <w:rsid w:val="00E97FBB"/>
    <w:rsid w:val="00EA0A89"/>
    <w:rsid w:val="00EA1442"/>
    <w:rsid w:val="00EA1873"/>
    <w:rsid w:val="00EA1DFD"/>
    <w:rsid w:val="00EA20AE"/>
    <w:rsid w:val="00EA293F"/>
    <w:rsid w:val="00EA4C90"/>
    <w:rsid w:val="00EA5CE4"/>
    <w:rsid w:val="00EB0133"/>
    <w:rsid w:val="00EB1D77"/>
    <w:rsid w:val="00EB2FB1"/>
    <w:rsid w:val="00EB3F3C"/>
    <w:rsid w:val="00EB47BB"/>
    <w:rsid w:val="00EB61A9"/>
    <w:rsid w:val="00EC03F3"/>
    <w:rsid w:val="00EC188F"/>
    <w:rsid w:val="00EC53A1"/>
    <w:rsid w:val="00EC6DF6"/>
    <w:rsid w:val="00ED0DCC"/>
    <w:rsid w:val="00ED231A"/>
    <w:rsid w:val="00ED2D3D"/>
    <w:rsid w:val="00ED3B0F"/>
    <w:rsid w:val="00ED3C73"/>
    <w:rsid w:val="00ED5C47"/>
    <w:rsid w:val="00ED7890"/>
    <w:rsid w:val="00EE08D3"/>
    <w:rsid w:val="00EE4044"/>
    <w:rsid w:val="00EE572A"/>
    <w:rsid w:val="00EF3295"/>
    <w:rsid w:val="00EF4D61"/>
    <w:rsid w:val="00EF6533"/>
    <w:rsid w:val="00EF678A"/>
    <w:rsid w:val="00EF7DD8"/>
    <w:rsid w:val="00F002DE"/>
    <w:rsid w:val="00F018CC"/>
    <w:rsid w:val="00F01978"/>
    <w:rsid w:val="00F01D51"/>
    <w:rsid w:val="00F037CA"/>
    <w:rsid w:val="00F03ACC"/>
    <w:rsid w:val="00F04C3B"/>
    <w:rsid w:val="00F059D0"/>
    <w:rsid w:val="00F05C4C"/>
    <w:rsid w:val="00F06346"/>
    <w:rsid w:val="00F06A05"/>
    <w:rsid w:val="00F06C28"/>
    <w:rsid w:val="00F0709F"/>
    <w:rsid w:val="00F07384"/>
    <w:rsid w:val="00F07579"/>
    <w:rsid w:val="00F11E21"/>
    <w:rsid w:val="00F122AE"/>
    <w:rsid w:val="00F13B44"/>
    <w:rsid w:val="00F1400F"/>
    <w:rsid w:val="00F14583"/>
    <w:rsid w:val="00F15AC2"/>
    <w:rsid w:val="00F166FE"/>
    <w:rsid w:val="00F2065B"/>
    <w:rsid w:val="00F21B74"/>
    <w:rsid w:val="00F233AF"/>
    <w:rsid w:val="00F23959"/>
    <w:rsid w:val="00F23CD3"/>
    <w:rsid w:val="00F2434D"/>
    <w:rsid w:val="00F24A27"/>
    <w:rsid w:val="00F2510D"/>
    <w:rsid w:val="00F26A82"/>
    <w:rsid w:val="00F26B9E"/>
    <w:rsid w:val="00F27311"/>
    <w:rsid w:val="00F27DD6"/>
    <w:rsid w:val="00F3001E"/>
    <w:rsid w:val="00F30A7C"/>
    <w:rsid w:val="00F31835"/>
    <w:rsid w:val="00F319B9"/>
    <w:rsid w:val="00F329D2"/>
    <w:rsid w:val="00F32B11"/>
    <w:rsid w:val="00F3398C"/>
    <w:rsid w:val="00F33E16"/>
    <w:rsid w:val="00F3509E"/>
    <w:rsid w:val="00F36F05"/>
    <w:rsid w:val="00F372B3"/>
    <w:rsid w:val="00F37419"/>
    <w:rsid w:val="00F401A7"/>
    <w:rsid w:val="00F4166E"/>
    <w:rsid w:val="00F41C02"/>
    <w:rsid w:val="00F41C2C"/>
    <w:rsid w:val="00F4221B"/>
    <w:rsid w:val="00F42DD2"/>
    <w:rsid w:val="00F43CD0"/>
    <w:rsid w:val="00F4424E"/>
    <w:rsid w:val="00F44E83"/>
    <w:rsid w:val="00F4685D"/>
    <w:rsid w:val="00F47042"/>
    <w:rsid w:val="00F4798A"/>
    <w:rsid w:val="00F5035A"/>
    <w:rsid w:val="00F50480"/>
    <w:rsid w:val="00F515DD"/>
    <w:rsid w:val="00F52245"/>
    <w:rsid w:val="00F545B5"/>
    <w:rsid w:val="00F54970"/>
    <w:rsid w:val="00F56370"/>
    <w:rsid w:val="00F57D46"/>
    <w:rsid w:val="00F62E53"/>
    <w:rsid w:val="00F632A3"/>
    <w:rsid w:val="00F64786"/>
    <w:rsid w:val="00F64A60"/>
    <w:rsid w:val="00F64A82"/>
    <w:rsid w:val="00F66015"/>
    <w:rsid w:val="00F66AE4"/>
    <w:rsid w:val="00F67749"/>
    <w:rsid w:val="00F7055C"/>
    <w:rsid w:val="00F71415"/>
    <w:rsid w:val="00F7573B"/>
    <w:rsid w:val="00F76BC7"/>
    <w:rsid w:val="00F776B7"/>
    <w:rsid w:val="00F7781E"/>
    <w:rsid w:val="00F8018A"/>
    <w:rsid w:val="00F80D6D"/>
    <w:rsid w:val="00F80EE8"/>
    <w:rsid w:val="00F8120B"/>
    <w:rsid w:val="00F81D72"/>
    <w:rsid w:val="00F82006"/>
    <w:rsid w:val="00F841BB"/>
    <w:rsid w:val="00F8693B"/>
    <w:rsid w:val="00F87056"/>
    <w:rsid w:val="00F9015C"/>
    <w:rsid w:val="00F90813"/>
    <w:rsid w:val="00F90FAD"/>
    <w:rsid w:val="00F92628"/>
    <w:rsid w:val="00F94E7C"/>
    <w:rsid w:val="00F96A67"/>
    <w:rsid w:val="00FA03B2"/>
    <w:rsid w:val="00FA0EBD"/>
    <w:rsid w:val="00FA17B2"/>
    <w:rsid w:val="00FA23BD"/>
    <w:rsid w:val="00FA26F1"/>
    <w:rsid w:val="00FA4CB9"/>
    <w:rsid w:val="00FA5687"/>
    <w:rsid w:val="00FB0B82"/>
    <w:rsid w:val="00FB0C60"/>
    <w:rsid w:val="00FB0FBC"/>
    <w:rsid w:val="00FB1118"/>
    <w:rsid w:val="00FB268F"/>
    <w:rsid w:val="00FB35B2"/>
    <w:rsid w:val="00FB4076"/>
    <w:rsid w:val="00FB62E2"/>
    <w:rsid w:val="00FB68BC"/>
    <w:rsid w:val="00FC027F"/>
    <w:rsid w:val="00FC0A64"/>
    <w:rsid w:val="00FC18A2"/>
    <w:rsid w:val="00FC3D75"/>
    <w:rsid w:val="00FC5A7C"/>
    <w:rsid w:val="00FC621B"/>
    <w:rsid w:val="00FC6920"/>
    <w:rsid w:val="00FD0641"/>
    <w:rsid w:val="00FD07DA"/>
    <w:rsid w:val="00FD21B2"/>
    <w:rsid w:val="00FD3C5B"/>
    <w:rsid w:val="00FD648B"/>
    <w:rsid w:val="00FD678B"/>
    <w:rsid w:val="00FD790A"/>
    <w:rsid w:val="00FD7CBB"/>
    <w:rsid w:val="00FD7E7A"/>
    <w:rsid w:val="00FD7FAC"/>
    <w:rsid w:val="00FE225A"/>
    <w:rsid w:val="00FE38C7"/>
    <w:rsid w:val="00FE40EA"/>
    <w:rsid w:val="00FE5954"/>
    <w:rsid w:val="00FE6159"/>
    <w:rsid w:val="00FE6A4F"/>
    <w:rsid w:val="00FF1058"/>
    <w:rsid w:val="00FF1811"/>
    <w:rsid w:val="00FF2163"/>
    <w:rsid w:val="00FF3FC5"/>
    <w:rsid w:val="00FF4361"/>
    <w:rsid w:val="00FF6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D360C9"/>
  <w14:defaultImageDpi w14:val="300"/>
  <w15:docId w15:val="{36F5527D-AC7B-134B-BA99-9306AA7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5D"/>
    <w:rPr>
      <w:rFonts w:ascii="Times New Roman" w:eastAsia="Times New Roman" w:hAnsi="Times New Roman" w:cs="Times New Roman"/>
      <w:lang w:eastAsia="en-GB"/>
    </w:rPr>
  </w:style>
  <w:style w:type="paragraph" w:styleId="Heading1">
    <w:name w:val="heading 1"/>
    <w:basedOn w:val="Normal"/>
    <w:link w:val="Heading1Char"/>
    <w:uiPriority w:val="9"/>
    <w:qFormat/>
    <w:rsid w:val="008B76A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776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78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14783"/>
    <w:rPr>
      <w:rFonts w:ascii="Times New Roman" w:eastAsia="Times New Roman" w:hAnsi="Times New Roman" w:cs="Times New Roman"/>
      <w:lang w:val="x-none" w:eastAsia="x-none"/>
    </w:rPr>
  </w:style>
  <w:style w:type="paragraph" w:styleId="Footer">
    <w:name w:val="footer"/>
    <w:basedOn w:val="Normal"/>
    <w:link w:val="FooterChar"/>
    <w:uiPriority w:val="99"/>
    <w:rsid w:val="009147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14783"/>
    <w:rPr>
      <w:rFonts w:ascii="Times New Roman" w:eastAsia="Times New Roman" w:hAnsi="Times New Roman" w:cs="Times New Roman"/>
      <w:lang w:val="x-none" w:eastAsia="x-none"/>
    </w:rPr>
  </w:style>
  <w:style w:type="paragraph" w:customStyle="1" w:styleId="Default">
    <w:name w:val="Default"/>
    <w:rsid w:val="00914783"/>
    <w:pPr>
      <w:autoSpaceDE w:val="0"/>
      <w:autoSpaceDN w:val="0"/>
      <w:adjustRightInd w:val="0"/>
    </w:pPr>
    <w:rPr>
      <w:rFonts w:ascii="Calibri" w:eastAsia="Calibri" w:hAnsi="Calibri" w:cs="Calibri"/>
      <w:color w:val="000000"/>
      <w:lang w:eastAsia="en-GB"/>
    </w:rPr>
  </w:style>
  <w:style w:type="paragraph" w:styleId="NormalWeb">
    <w:name w:val="Normal (Web)"/>
    <w:basedOn w:val="Normal"/>
    <w:uiPriority w:val="99"/>
    <w:unhideWhenUsed/>
    <w:rsid w:val="00EB2FB1"/>
    <w:pPr>
      <w:spacing w:before="100" w:beforeAutospacing="1" w:after="100" w:afterAutospacing="1"/>
    </w:pPr>
    <w:rPr>
      <w:rFonts w:eastAsiaTheme="minorEastAsia"/>
      <w:sz w:val="20"/>
      <w:szCs w:val="20"/>
      <w:lang w:eastAsia="en-US"/>
    </w:rPr>
  </w:style>
  <w:style w:type="paragraph" w:styleId="BalloonText">
    <w:name w:val="Balloon Text"/>
    <w:basedOn w:val="Normal"/>
    <w:link w:val="BalloonTextChar"/>
    <w:uiPriority w:val="99"/>
    <w:semiHidden/>
    <w:unhideWhenUsed/>
    <w:rsid w:val="00E94729"/>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E94729"/>
    <w:rPr>
      <w:rFonts w:ascii="Lucida Grande" w:eastAsia="Times New Roman" w:hAnsi="Lucida Grande" w:cs="Lucida Grande"/>
      <w:sz w:val="18"/>
      <w:szCs w:val="18"/>
      <w:lang w:val="en-US"/>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BA574F"/>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1B0D6C"/>
    <w:rPr>
      <w:b/>
      <w:bCs/>
    </w:rPr>
  </w:style>
  <w:style w:type="character" w:customStyle="1" w:styleId="ColorfulList-Accent1Char1">
    <w:name w:val="Colorful List - Accent 1 Char1"/>
    <w:aliases w:val="List Paragraph (numbered (a)) Char,References Char,WB List Paragraph Char,Numbered Paragraph Char,# pharagraph Char"/>
    <w:link w:val="ColourfulListAccent1"/>
    <w:uiPriority w:val="34"/>
    <w:locked/>
    <w:rsid w:val="00753CB1"/>
  </w:style>
  <w:style w:type="table" w:styleId="ColourfulListAccent1">
    <w:name w:val="Colorful List Accent 1"/>
    <w:basedOn w:val="TableNormal"/>
    <w:link w:val="ColorfulList-Accent1Char1"/>
    <w:uiPriority w:val="34"/>
    <w:rsid w:val="00753CB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2C3118"/>
    <w:rPr>
      <w:sz w:val="18"/>
      <w:szCs w:val="18"/>
    </w:rPr>
  </w:style>
  <w:style w:type="paragraph" w:styleId="CommentText">
    <w:name w:val="annotation text"/>
    <w:basedOn w:val="Normal"/>
    <w:link w:val="CommentTextChar"/>
    <w:uiPriority w:val="99"/>
    <w:unhideWhenUsed/>
    <w:rsid w:val="002C3118"/>
    <w:rPr>
      <w:lang w:val="en-US" w:eastAsia="en-US"/>
    </w:rPr>
  </w:style>
  <w:style w:type="character" w:customStyle="1" w:styleId="CommentTextChar">
    <w:name w:val="Comment Text Char"/>
    <w:basedOn w:val="DefaultParagraphFont"/>
    <w:link w:val="CommentText"/>
    <w:uiPriority w:val="99"/>
    <w:rsid w:val="002C3118"/>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C3118"/>
    <w:rPr>
      <w:b/>
      <w:bCs/>
      <w:sz w:val="20"/>
      <w:szCs w:val="20"/>
    </w:rPr>
  </w:style>
  <w:style w:type="character" w:customStyle="1" w:styleId="CommentSubjectChar">
    <w:name w:val="Comment Subject Char"/>
    <w:basedOn w:val="CommentTextChar"/>
    <w:link w:val="CommentSubject"/>
    <w:uiPriority w:val="99"/>
    <w:semiHidden/>
    <w:rsid w:val="002C3118"/>
    <w:rPr>
      <w:rFonts w:ascii="Times New Roman" w:eastAsia="Times New Roman" w:hAnsi="Times New Roman" w:cs="Times New Roman"/>
      <w:b/>
      <w:bCs/>
      <w:sz w:val="20"/>
      <w:szCs w:val="20"/>
      <w:lang w:val="en-US"/>
    </w:rPr>
  </w:style>
  <w:style w:type="character" w:styleId="PageNumber">
    <w:name w:val="page number"/>
    <w:basedOn w:val="DefaultParagraphFont"/>
    <w:uiPriority w:val="99"/>
    <w:semiHidden/>
    <w:unhideWhenUsed/>
    <w:rsid w:val="00CC0E0B"/>
  </w:style>
  <w:style w:type="paragraph" w:styleId="Revision">
    <w:name w:val="Revision"/>
    <w:hidden/>
    <w:uiPriority w:val="99"/>
    <w:semiHidden/>
    <w:rsid w:val="00227C04"/>
    <w:rPr>
      <w:rFonts w:ascii="Times New Roman" w:eastAsia="Times New Roman" w:hAnsi="Times New Roman" w:cs="Times New Roman"/>
      <w:lang w:val="en-US"/>
    </w:rPr>
  </w:style>
  <w:style w:type="paragraph" w:customStyle="1" w:styleId="SingleTxt">
    <w:name w:val="__Single Txt"/>
    <w:basedOn w:val="Normal"/>
    <w:rsid w:val="00EA5CE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eastAsia="en-US"/>
    </w:rPr>
  </w:style>
  <w:style w:type="character" w:customStyle="1" w:styleId="Heading1Char">
    <w:name w:val="Heading 1 Char"/>
    <w:basedOn w:val="DefaultParagraphFont"/>
    <w:link w:val="Heading1"/>
    <w:uiPriority w:val="9"/>
    <w:rsid w:val="008B76A5"/>
    <w:rPr>
      <w:rFonts w:ascii="Times New Roman" w:eastAsia="Times New Roman" w:hAnsi="Times New Roman" w:cs="Times New Roman"/>
      <w:b/>
      <w:bCs/>
      <w:kern w:val="36"/>
      <w:sz w:val="48"/>
      <w:szCs w:val="48"/>
      <w:lang w:eastAsia="en-GB"/>
    </w:rPr>
  </w:style>
  <w:style w:type="character" w:customStyle="1" w:styleId="ListParagraphChar">
    <w:name w:val="List Paragraph Char"/>
    <w:aliases w:val="List Paragraph (numbered (a)) Char1,References Char1,WB List Paragraph Char1,Dot pt Char,F5 List Paragraph Char,List Paragraph1 Char,No Spacing1 Char,List Paragraph Char Char Char Char,Indicator Text Char,Numbered Para 1 Char"/>
    <w:link w:val="ListParagraph"/>
    <w:uiPriority w:val="34"/>
    <w:qFormat/>
    <w:locked/>
    <w:rsid w:val="00C93FBC"/>
    <w:rPr>
      <w:rFonts w:eastAsiaTheme="minorHAnsi"/>
      <w:sz w:val="22"/>
      <w:szCs w:val="22"/>
      <w:lang w:val="en-US"/>
    </w:rPr>
  </w:style>
  <w:style w:type="character" w:styleId="Emphasis">
    <w:name w:val="Emphasis"/>
    <w:basedOn w:val="DefaultParagraphFont"/>
    <w:uiPriority w:val="20"/>
    <w:qFormat/>
    <w:rsid w:val="006B15E7"/>
    <w:rPr>
      <w:i/>
      <w:iCs/>
    </w:rPr>
  </w:style>
  <w:style w:type="paragraph" w:styleId="NoSpacing">
    <w:name w:val="No Spacing"/>
    <w:basedOn w:val="Normal"/>
    <w:uiPriority w:val="1"/>
    <w:qFormat/>
    <w:rsid w:val="005F4205"/>
    <w:pPr>
      <w:spacing w:before="100" w:beforeAutospacing="1" w:after="100" w:afterAutospacing="1"/>
    </w:pPr>
  </w:style>
  <w:style w:type="paragraph" w:customStyle="1" w:styleId="xx">
    <w:name w:val="xx"/>
    <w:basedOn w:val="Normal"/>
    <w:rsid w:val="005F4205"/>
    <w:pPr>
      <w:spacing w:before="100" w:beforeAutospacing="1" w:after="100" w:afterAutospacing="1"/>
    </w:pPr>
  </w:style>
  <w:style w:type="character" w:customStyle="1" w:styleId="acopre">
    <w:name w:val="acopre"/>
    <w:basedOn w:val="DefaultParagraphFont"/>
    <w:rsid w:val="00845DF4"/>
  </w:style>
  <w:style w:type="character" w:customStyle="1" w:styleId="Heading3Char">
    <w:name w:val="Heading 3 Char"/>
    <w:basedOn w:val="DefaultParagraphFont"/>
    <w:link w:val="Heading3"/>
    <w:uiPriority w:val="9"/>
    <w:semiHidden/>
    <w:rsid w:val="00277620"/>
    <w:rPr>
      <w:rFonts w:asciiTheme="majorHAnsi" w:eastAsiaTheme="majorEastAsia" w:hAnsiTheme="majorHAnsi" w:cstheme="majorBidi"/>
      <w:color w:val="243F60" w:themeColor="accent1" w:themeShade="7F"/>
      <w:lang w:eastAsia="en-GB"/>
    </w:rPr>
  </w:style>
  <w:style w:type="character" w:styleId="Hyperlink">
    <w:name w:val="Hyperlink"/>
    <w:basedOn w:val="DefaultParagraphFont"/>
    <w:uiPriority w:val="99"/>
    <w:semiHidden/>
    <w:unhideWhenUsed/>
    <w:rsid w:val="00277620"/>
    <w:rPr>
      <w:color w:val="0000FF"/>
      <w:u w:val="single"/>
    </w:rPr>
  </w:style>
  <w:style w:type="paragraph" w:customStyle="1" w:styleId="x">
    <w:name w:val="x"/>
    <w:basedOn w:val="Normal"/>
    <w:rsid w:val="008866E2"/>
    <w:pPr>
      <w:spacing w:before="100" w:beforeAutospacing="1" w:after="100" w:afterAutospacing="1"/>
    </w:pPr>
  </w:style>
  <w:style w:type="character" w:customStyle="1" w:styleId="hgkelc">
    <w:name w:val="hgkelc"/>
    <w:basedOn w:val="DefaultParagraphFont"/>
    <w:rsid w:val="00F4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639">
      <w:bodyDiv w:val="1"/>
      <w:marLeft w:val="0"/>
      <w:marRight w:val="0"/>
      <w:marTop w:val="0"/>
      <w:marBottom w:val="0"/>
      <w:divBdr>
        <w:top w:val="none" w:sz="0" w:space="0" w:color="auto"/>
        <w:left w:val="none" w:sz="0" w:space="0" w:color="auto"/>
        <w:bottom w:val="none" w:sz="0" w:space="0" w:color="auto"/>
        <w:right w:val="none" w:sz="0" w:space="0" w:color="auto"/>
      </w:divBdr>
    </w:div>
    <w:div w:id="80220354">
      <w:bodyDiv w:val="1"/>
      <w:marLeft w:val="0"/>
      <w:marRight w:val="0"/>
      <w:marTop w:val="0"/>
      <w:marBottom w:val="0"/>
      <w:divBdr>
        <w:top w:val="none" w:sz="0" w:space="0" w:color="auto"/>
        <w:left w:val="none" w:sz="0" w:space="0" w:color="auto"/>
        <w:bottom w:val="none" w:sz="0" w:space="0" w:color="auto"/>
        <w:right w:val="none" w:sz="0" w:space="0" w:color="auto"/>
      </w:divBdr>
    </w:div>
    <w:div w:id="131867418">
      <w:bodyDiv w:val="1"/>
      <w:marLeft w:val="0"/>
      <w:marRight w:val="0"/>
      <w:marTop w:val="0"/>
      <w:marBottom w:val="0"/>
      <w:divBdr>
        <w:top w:val="none" w:sz="0" w:space="0" w:color="auto"/>
        <w:left w:val="none" w:sz="0" w:space="0" w:color="auto"/>
        <w:bottom w:val="none" w:sz="0" w:space="0" w:color="auto"/>
        <w:right w:val="none" w:sz="0" w:space="0" w:color="auto"/>
      </w:divBdr>
    </w:div>
    <w:div w:id="136068791">
      <w:bodyDiv w:val="1"/>
      <w:marLeft w:val="0"/>
      <w:marRight w:val="0"/>
      <w:marTop w:val="0"/>
      <w:marBottom w:val="0"/>
      <w:divBdr>
        <w:top w:val="none" w:sz="0" w:space="0" w:color="auto"/>
        <w:left w:val="none" w:sz="0" w:space="0" w:color="auto"/>
        <w:bottom w:val="none" w:sz="0" w:space="0" w:color="auto"/>
        <w:right w:val="none" w:sz="0" w:space="0" w:color="auto"/>
      </w:divBdr>
      <w:divsChild>
        <w:div w:id="242767584">
          <w:marLeft w:val="605"/>
          <w:marRight w:val="0"/>
          <w:marTop w:val="200"/>
          <w:marBottom w:val="40"/>
          <w:divBdr>
            <w:top w:val="none" w:sz="0" w:space="0" w:color="auto"/>
            <w:left w:val="none" w:sz="0" w:space="0" w:color="auto"/>
            <w:bottom w:val="none" w:sz="0" w:space="0" w:color="auto"/>
            <w:right w:val="none" w:sz="0" w:space="0" w:color="auto"/>
          </w:divBdr>
        </w:div>
        <w:div w:id="76295461">
          <w:marLeft w:val="605"/>
          <w:marRight w:val="0"/>
          <w:marTop w:val="200"/>
          <w:marBottom w:val="40"/>
          <w:divBdr>
            <w:top w:val="none" w:sz="0" w:space="0" w:color="auto"/>
            <w:left w:val="none" w:sz="0" w:space="0" w:color="auto"/>
            <w:bottom w:val="none" w:sz="0" w:space="0" w:color="auto"/>
            <w:right w:val="none" w:sz="0" w:space="0" w:color="auto"/>
          </w:divBdr>
        </w:div>
      </w:divsChild>
    </w:div>
    <w:div w:id="161629530">
      <w:bodyDiv w:val="1"/>
      <w:marLeft w:val="0"/>
      <w:marRight w:val="0"/>
      <w:marTop w:val="0"/>
      <w:marBottom w:val="0"/>
      <w:divBdr>
        <w:top w:val="none" w:sz="0" w:space="0" w:color="auto"/>
        <w:left w:val="none" w:sz="0" w:space="0" w:color="auto"/>
        <w:bottom w:val="none" w:sz="0" w:space="0" w:color="auto"/>
        <w:right w:val="none" w:sz="0" w:space="0" w:color="auto"/>
      </w:divBdr>
    </w:div>
    <w:div w:id="190656562">
      <w:bodyDiv w:val="1"/>
      <w:marLeft w:val="0"/>
      <w:marRight w:val="0"/>
      <w:marTop w:val="0"/>
      <w:marBottom w:val="0"/>
      <w:divBdr>
        <w:top w:val="none" w:sz="0" w:space="0" w:color="auto"/>
        <w:left w:val="none" w:sz="0" w:space="0" w:color="auto"/>
        <w:bottom w:val="none" w:sz="0" w:space="0" w:color="auto"/>
        <w:right w:val="none" w:sz="0" w:space="0" w:color="auto"/>
      </w:divBdr>
    </w:div>
    <w:div w:id="290063108">
      <w:bodyDiv w:val="1"/>
      <w:marLeft w:val="0"/>
      <w:marRight w:val="0"/>
      <w:marTop w:val="0"/>
      <w:marBottom w:val="0"/>
      <w:divBdr>
        <w:top w:val="none" w:sz="0" w:space="0" w:color="auto"/>
        <w:left w:val="none" w:sz="0" w:space="0" w:color="auto"/>
        <w:bottom w:val="none" w:sz="0" w:space="0" w:color="auto"/>
        <w:right w:val="none" w:sz="0" w:space="0" w:color="auto"/>
      </w:divBdr>
    </w:div>
    <w:div w:id="339889026">
      <w:bodyDiv w:val="1"/>
      <w:marLeft w:val="0"/>
      <w:marRight w:val="0"/>
      <w:marTop w:val="0"/>
      <w:marBottom w:val="0"/>
      <w:divBdr>
        <w:top w:val="none" w:sz="0" w:space="0" w:color="auto"/>
        <w:left w:val="none" w:sz="0" w:space="0" w:color="auto"/>
        <w:bottom w:val="none" w:sz="0" w:space="0" w:color="auto"/>
        <w:right w:val="none" w:sz="0" w:space="0" w:color="auto"/>
      </w:divBdr>
    </w:div>
    <w:div w:id="577980262">
      <w:bodyDiv w:val="1"/>
      <w:marLeft w:val="0"/>
      <w:marRight w:val="0"/>
      <w:marTop w:val="0"/>
      <w:marBottom w:val="0"/>
      <w:divBdr>
        <w:top w:val="none" w:sz="0" w:space="0" w:color="auto"/>
        <w:left w:val="none" w:sz="0" w:space="0" w:color="auto"/>
        <w:bottom w:val="none" w:sz="0" w:space="0" w:color="auto"/>
        <w:right w:val="none" w:sz="0" w:space="0" w:color="auto"/>
      </w:divBdr>
    </w:div>
    <w:div w:id="614676433">
      <w:bodyDiv w:val="1"/>
      <w:marLeft w:val="0"/>
      <w:marRight w:val="0"/>
      <w:marTop w:val="0"/>
      <w:marBottom w:val="0"/>
      <w:divBdr>
        <w:top w:val="none" w:sz="0" w:space="0" w:color="auto"/>
        <w:left w:val="none" w:sz="0" w:space="0" w:color="auto"/>
        <w:bottom w:val="none" w:sz="0" w:space="0" w:color="auto"/>
        <w:right w:val="none" w:sz="0" w:space="0" w:color="auto"/>
      </w:divBdr>
    </w:div>
    <w:div w:id="651908483">
      <w:bodyDiv w:val="1"/>
      <w:marLeft w:val="0"/>
      <w:marRight w:val="0"/>
      <w:marTop w:val="0"/>
      <w:marBottom w:val="0"/>
      <w:divBdr>
        <w:top w:val="none" w:sz="0" w:space="0" w:color="auto"/>
        <w:left w:val="none" w:sz="0" w:space="0" w:color="auto"/>
        <w:bottom w:val="none" w:sz="0" w:space="0" w:color="auto"/>
        <w:right w:val="none" w:sz="0" w:space="0" w:color="auto"/>
      </w:divBdr>
    </w:div>
    <w:div w:id="674116280">
      <w:bodyDiv w:val="1"/>
      <w:marLeft w:val="0"/>
      <w:marRight w:val="0"/>
      <w:marTop w:val="0"/>
      <w:marBottom w:val="0"/>
      <w:divBdr>
        <w:top w:val="none" w:sz="0" w:space="0" w:color="auto"/>
        <w:left w:val="none" w:sz="0" w:space="0" w:color="auto"/>
        <w:bottom w:val="none" w:sz="0" w:space="0" w:color="auto"/>
        <w:right w:val="none" w:sz="0" w:space="0" w:color="auto"/>
      </w:divBdr>
    </w:div>
    <w:div w:id="692270048">
      <w:bodyDiv w:val="1"/>
      <w:marLeft w:val="0"/>
      <w:marRight w:val="0"/>
      <w:marTop w:val="0"/>
      <w:marBottom w:val="0"/>
      <w:divBdr>
        <w:top w:val="none" w:sz="0" w:space="0" w:color="auto"/>
        <w:left w:val="none" w:sz="0" w:space="0" w:color="auto"/>
        <w:bottom w:val="none" w:sz="0" w:space="0" w:color="auto"/>
        <w:right w:val="none" w:sz="0" w:space="0" w:color="auto"/>
      </w:divBdr>
    </w:div>
    <w:div w:id="925578579">
      <w:bodyDiv w:val="1"/>
      <w:marLeft w:val="0"/>
      <w:marRight w:val="0"/>
      <w:marTop w:val="0"/>
      <w:marBottom w:val="0"/>
      <w:divBdr>
        <w:top w:val="none" w:sz="0" w:space="0" w:color="auto"/>
        <w:left w:val="none" w:sz="0" w:space="0" w:color="auto"/>
        <w:bottom w:val="none" w:sz="0" w:space="0" w:color="auto"/>
        <w:right w:val="none" w:sz="0" w:space="0" w:color="auto"/>
      </w:divBdr>
    </w:div>
    <w:div w:id="978849816">
      <w:bodyDiv w:val="1"/>
      <w:marLeft w:val="0"/>
      <w:marRight w:val="0"/>
      <w:marTop w:val="0"/>
      <w:marBottom w:val="0"/>
      <w:divBdr>
        <w:top w:val="none" w:sz="0" w:space="0" w:color="auto"/>
        <w:left w:val="none" w:sz="0" w:space="0" w:color="auto"/>
        <w:bottom w:val="none" w:sz="0" w:space="0" w:color="auto"/>
        <w:right w:val="none" w:sz="0" w:space="0" w:color="auto"/>
      </w:divBdr>
    </w:div>
    <w:div w:id="1152210926">
      <w:bodyDiv w:val="1"/>
      <w:marLeft w:val="0"/>
      <w:marRight w:val="0"/>
      <w:marTop w:val="0"/>
      <w:marBottom w:val="0"/>
      <w:divBdr>
        <w:top w:val="none" w:sz="0" w:space="0" w:color="auto"/>
        <w:left w:val="none" w:sz="0" w:space="0" w:color="auto"/>
        <w:bottom w:val="none" w:sz="0" w:space="0" w:color="auto"/>
        <w:right w:val="none" w:sz="0" w:space="0" w:color="auto"/>
      </w:divBdr>
      <w:divsChild>
        <w:div w:id="1588660464">
          <w:marLeft w:val="0"/>
          <w:marRight w:val="0"/>
          <w:marTop w:val="0"/>
          <w:marBottom w:val="0"/>
          <w:divBdr>
            <w:top w:val="none" w:sz="0" w:space="0" w:color="auto"/>
            <w:left w:val="none" w:sz="0" w:space="0" w:color="auto"/>
            <w:bottom w:val="none" w:sz="0" w:space="0" w:color="auto"/>
            <w:right w:val="none" w:sz="0" w:space="0" w:color="auto"/>
          </w:divBdr>
        </w:div>
        <w:div w:id="1870414291">
          <w:marLeft w:val="0"/>
          <w:marRight w:val="0"/>
          <w:marTop w:val="0"/>
          <w:marBottom w:val="0"/>
          <w:divBdr>
            <w:top w:val="none" w:sz="0" w:space="0" w:color="auto"/>
            <w:left w:val="none" w:sz="0" w:space="0" w:color="auto"/>
            <w:bottom w:val="none" w:sz="0" w:space="0" w:color="auto"/>
            <w:right w:val="none" w:sz="0" w:space="0" w:color="auto"/>
          </w:divBdr>
        </w:div>
        <w:div w:id="1506629173">
          <w:marLeft w:val="0"/>
          <w:marRight w:val="0"/>
          <w:marTop w:val="0"/>
          <w:marBottom w:val="0"/>
          <w:divBdr>
            <w:top w:val="none" w:sz="0" w:space="0" w:color="auto"/>
            <w:left w:val="none" w:sz="0" w:space="0" w:color="auto"/>
            <w:bottom w:val="none" w:sz="0" w:space="0" w:color="auto"/>
            <w:right w:val="none" w:sz="0" w:space="0" w:color="auto"/>
          </w:divBdr>
        </w:div>
        <w:div w:id="1306618606">
          <w:marLeft w:val="0"/>
          <w:marRight w:val="0"/>
          <w:marTop w:val="0"/>
          <w:marBottom w:val="0"/>
          <w:divBdr>
            <w:top w:val="none" w:sz="0" w:space="0" w:color="auto"/>
            <w:left w:val="none" w:sz="0" w:space="0" w:color="auto"/>
            <w:bottom w:val="none" w:sz="0" w:space="0" w:color="auto"/>
            <w:right w:val="none" w:sz="0" w:space="0" w:color="auto"/>
          </w:divBdr>
        </w:div>
      </w:divsChild>
    </w:div>
    <w:div w:id="1246646098">
      <w:bodyDiv w:val="1"/>
      <w:marLeft w:val="0"/>
      <w:marRight w:val="0"/>
      <w:marTop w:val="0"/>
      <w:marBottom w:val="0"/>
      <w:divBdr>
        <w:top w:val="none" w:sz="0" w:space="0" w:color="auto"/>
        <w:left w:val="none" w:sz="0" w:space="0" w:color="auto"/>
        <w:bottom w:val="none" w:sz="0" w:space="0" w:color="auto"/>
        <w:right w:val="none" w:sz="0" w:space="0" w:color="auto"/>
      </w:divBdr>
    </w:div>
    <w:div w:id="1268999108">
      <w:bodyDiv w:val="1"/>
      <w:marLeft w:val="0"/>
      <w:marRight w:val="0"/>
      <w:marTop w:val="0"/>
      <w:marBottom w:val="0"/>
      <w:divBdr>
        <w:top w:val="none" w:sz="0" w:space="0" w:color="auto"/>
        <w:left w:val="none" w:sz="0" w:space="0" w:color="auto"/>
        <w:bottom w:val="none" w:sz="0" w:space="0" w:color="auto"/>
        <w:right w:val="none" w:sz="0" w:space="0" w:color="auto"/>
      </w:divBdr>
      <w:divsChild>
        <w:div w:id="1170177176">
          <w:marLeft w:val="0"/>
          <w:marRight w:val="0"/>
          <w:marTop w:val="0"/>
          <w:marBottom w:val="0"/>
          <w:divBdr>
            <w:top w:val="none" w:sz="0" w:space="0" w:color="auto"/>
            <w:left w:val="none" w:sz="0" w:space="0" w:color="auto"/>
            <w:bottom w:val="none" w:sz="0" w:space="0" w:color="auto"/>
            <w:right w:val="none" w:sz="0" w:space="0" w:color="auto"/>
          </w:divBdr>
        </w:div>
        <w:div w:id="2135099539">
          <w:marLeft w:val="0"/>
          <w:marRight w:val="0"/>
          <w:marTop w:val="0"/>
          <w:marBottom w:val="0"/>
          <w:divBdr>
            <w:top w:val="none" w:sz="0" w:space="0" w:color="auto"/>
            <w:left w:val="none" w:sz="0" w:space="0" w:color="auto"/>
            <w:bottom w:val="none" w:sz="0" w:space="0" w:color="auto"/>
            <w:right w:val="none" w:sz="0" w:space="0" w:color="auto"/>
          </w:divBdr>
        </w:div>
        <w:div w:id="188640796">
          <w:marLeft w:val="0"/>
          <w:marRight w:val="0"/>
          <w:marTop w:val="0"/>
          <w:marBottom w:val="0"/>
          <w:divBdr>
            <w:top w:val="none" w:sz="0" w:space="0" w:color="auto"/>
            <w:left w:val="none" w:sz="0" w:space="0" w:color="auto"/>
            <w:bottom w:val="none" w:sz="0" w:space="0" w:color="auto"/>
            <w:right w:val="none" w:sz="0" w:space="0" w:color="auto"/>
          </w:divBdr>
        </w:div>
        <w:div w:id="1470631867">
          <w:marLeft w:val="0"/>
          <w:marRight w:val="0"/>
          <w:marTop w:val="0"/>
          <w:marBottom w:val="0"/>
          <w:divBdr>
            <w:top w:val="none" w:sz="0" w:space="0" w:color="auto"/>
            <w:left w:val="none" w:sz="0" w:space="0" w:color="auto"/>
            <w:bottom w:val="none" w:sz="0" w:space="0" w:color="auto"/>
            <w:right w:val="none" w:sz="0" w:space="0" w:color="auto"/>
          </w:divBdr>
        </w:div>
        <w:div w:id="124811847">
          <w:marLeft w:val="0"/>
          <w:marRight w:val="0"/>
          <w:marTop w:val="0"/>
          <w:marBottom w:val="0"/>
          <w:divBdr>
            <w:top w:val="none" w:sz="0" w:space="0" w:color="auto"/>
            <w:left w:val="none" w:sz="0" w:space="0" w:color="auto"/>
            <w:bottom w:val="none" w:sz="0" w:space="0" w:color="auto"/>
            <w:right w:val="none" w:sz="0" w:space="0" w:color="auto"/>
          </w:divBdr>
        </w:div>
        <w:div w:id="839656883">
          <w:marLeft w:val="0"/>
          <w:marRight w:val="0"/>
          <w:marTop w:val="0"/>
          <w:marBottom w:val="0"/>
          <w:divBdr>
            <w:top w:val="none" w:sz="0" w:space="0" w:color="auto"/>
            <w:left w:val="none" w:sz="0" w:space="0" w:color="auto"/>
            <w:bottom w:val="none" w:sz="0" w:space="0" w:color="auto"/>
            <w:right w:val="none" w:sz="0" w:space="0" w:color="auto"/>
          </w:divBdr>
        </w:div>
        <w:div w:id="1186753178">
          <w:marLeft w:val="0"/>
          <w:marRight w:val="0"/>
          <w:marTop w:val="0"/>
          <w:marBottom w:val="0"/>
          <w:divBdr>
            <w:top w:val="none" w:sz="0" w:space="0" w:color="auto"/>
            <w:left w:val="none" w:sz="0" w:space="0" w:color="auto"/>
            <w:bottom w:val="none" w:sz="0" w:space="0" w:color="auto"/>
            <w:right w:val="none" w:sz="0" w:space="0" w:color="auto"/>
          </w:divBdr>
        </w:div>
        <w:div w:id="1301228433">
          <w:marLeft w:val="0"/>
          <w:marRight w:val="0"/>
          <w:marTop w:val="0"/>
          <w:marBottom w:val="0"/>
          <w:divBdr>
            <w:top w:val="none" w:sz="0" w:space="0" w:color="auto"/>
            <w:left w:val="none" w:sz="0" w:space="0" w:color="auto"/>
            <w:bottom w:val="none" w:sz="0" w:space="0" w:color="auto"/>
            <w:right w:val="none" w:sz="0" w:space="0" w:color="auto"/>
          </w:divBdr>
        </w:div>
        <w:div w:id="2048405055">
          <w:marLeft w:val="0"/>
          <w:marRight w:val="0"/>
          <w:marTop w:val="0"/>
          <w:marBottom w:val="0"/>
          <w:divBdr>
            <w:top w:val="none" w:sz="0" w:space="0" w:color="auto"/>
            <w:left w:val="none" w:sz="0" w:space="0" w:color="auto"/>
            <w:bottom w:val="none" w:sz="0" w:space="0" w:color="auto"/>
            <w:right w:val="none" w:sz="0" w:space="0" w:color="auto"/>
          </w:divBdr>
        </w:div>
        <w:div w:id="1041396036">
          <w:marLeft w:val="0"/>
          <w:marRight w:val="0"/>
          <w:marTop w:val="0"/>
          <w:marBottom w:val="0"/>
          <w:divBdr>
            <w:top w:val="none" w:sz="0" w:space="0" w:color="auto"/>
            <w:left w:val="none" w:sz="0" w:space="0" w:color="auto"/>
            <w:bottom w:val="none" w:sz="0" w:space="0" w:color="auto"/>
            <w:right w:val="none" w:sz="0" w:space="0" w:color="auto"/>
          </w:divBdr>
        </w:div>
        <w:div w:id="1658268763">
          <w:marLeft w:val="0"/>
          <w:marRight w:val="0"/>
          <w:marTop w:val="0"/>
          <w:marBottom w:val="0"/>
          <w:divBdr>
            <w:top w:val="none" w:sz="0" w:space="0" w:color="auto"/>
            <w:left w:val="none" w:sz="0" w:space="0" w:color="auto"/>
            <w:bottom w:val="none" w:sz="0" w:space="0" w:color="auto"/>
            <w:right w:val="none" w:sz="0" w:space="0" w:color="auto"/>
          </w:divBdr>
        </w:div>
        <w:div w:id="1135679277">
          <w:marLeft w:val="0"/>
          <w:marRight w:val="0"/>
          <w:marTop w:val="0"/>
          <w:marBottom w:val="0"/>
          <w:divBdr>
            <w:top w:val="none" w:sz="0" w:space="0" w:color="auto"/>
            <w:left w:val="none" w:sz="0" w:space="0" w:color="auto"/>
            <w:bottom w:val="none" w:sz="0" w:space="0" w:color="auto"/>
            <w:right w:val="none" w:sz="0" w:space="0" w:color="auto"/>
          </w:divBdr>
        </w:div>
        <w:div w:id="547379353">
          <w:marLeft w:val="0"/>
          <w:marRight w:val="0"/>
          <w:marTop w:val="0"/>
          <w:marBottom w:val="0"/>
          <w:divBdr>
            <w:top w:val="none" w:sz="0" w:space="0" w:color="auto"/>
            <w:left w:val="none" w:sz="0" w:space="0" w:color="auto"/>
            <w:bottom w:val="none" w:sz="0" w:space="0" w:color="auto"/>
            <w:right w:val="none" w:sz="0" w:space="0" w:color="auto"/>
          </w:divBdr>
        </w:div>
        <w:div w:id="2082407803">
          <w:marLeft w:val="0"/>
          <w:marRight w:val="0"/>
          <w:marTop w:val="0"/>
          <w:marBottom w:val="0"/>
          <w:divBdr>
            <w:top w:val="none" w:sz="0" w:space="0" w:color="auto"/>
            <w:left w:val="none" w:sz="0" w:space="0" w:color="auto"/>
            <w:bottom w:val="none" w:sz="0" w:space="0" w:color="auto"/>
            <w:right w:val="none" w:sz="0" w:space="0" w:color="auto"/>
          </w:divBdr>
        </w:div>
        <w:div w:id="1001274540">
          <w:marLeft w:val="0"/>
          <w:marRight w:val="0"/>
          <w:marTop w:val="0"/>
          <w:marBottom w:val="0"/>
          <w:divBdr>
            <w:top w:val="none" w:sz="0" w:space="0" w:color="auto"/>
            <w:left w:val="none" w:sz="0" w:space="0" w:color="auto"/>
            <w:bottom w:val="none" w:sz="0" w:space="0" w:color="auto"/>
            <w:right w:val="none" w:sz="0" w:space="0" w:color="auto"/>
          </w:divBdr>
        </w:div>
        <w:div w:id="836305556">
          <w:marLeft w:val="0"/>
          <w:marRight w:val="0"/>
          <w:marTop w:val="0"/>
          <w:marBottom w:val="0"/>
          <w:divBdr>
            <w:top w:val="none" w:sz="0" w:space="0" w:color="auto"/>
            <w:left w:val="none" w:sz="0" w:space="0" w:color="auto"/>
            <w:bottom w:val="none" w:sz="0" w:space="0" w:color="auto"/>
            <w:right w:val="none" w:sz="0" w:space="0" w:color="auto"/>
          </w:divBdr>
        </w:div>
        <w:div w:id="1639920334">
          <w:marLeft w:val="0"/>
          <w:marRight w:val="0"/>
          <w:marTop w:val="0"/>
          <w:marBottom w:val="0"/>
          <w:divBdr>
            <w:top w:val="none" w:sz="0" w:space="0" w:color="auto"/>
            <w:left w:val="none" w:sz="0" w:space="0" w:color="auto"/>
            <w:bottom w:val="none" w:sz="0" w:space="0" w:color="auto"/>
            <w:right w:val="none" w:sz="0" w:space="0" w:color="auto"/>
          </w:divBdr>
        </w:div>
        <w:div w:id="581641896">
          <w:marLeft w:val="0"/>
          <w:marRight w:val="0"/>
          <w:marTop w:val="0"/>
          <w:marBottom w:val="0"/>
          <w:divBdr>
            <w:top w:val="none" w:sz="0" w:space="0" w:color="auto"/>
            <w:left w:val="none" w:sz="0" w:space="0" w:color="auto"/>
            <w:bottom w:val="none" w:sz="0" w:space="0" w:color="auto"/>
            <w:right w:val="none" w:sz="0" w:space="0" w:color="auto"/>
          </w:divBdr>
        </w:div>
        <w:div w:id="24136145">
          <w:marLeft w:val="0"/>
          <w:marRight w:val="0"/>
          <w:marTop w:val="0"/>
          <w:marBottom w:val="0"/>
          <w:divBdr>
            <w:top w:val="none" w:sz="0" w:space="0" w:color="auto"/>
            <w:left w:val="none" w:sz="0" w:space="0" w:color="auto"/>
            <w:bottom w:val="none" w:sz="0" w:space="0" w:color="auto"/>
            <w:right w:val="none" w:sz="0" w:space="0" w:color="auto"/>
          </w:divBdr>
        </w:div>
        <w:div w:id="1889415293">
          <w:marLeft w:val="0"/>
          <w:marRight w:val="0"/>
          <w:marTop w:val="0"/>
          <w:marBottom w:val="0"/>
          <w:divBdr>
            <w:top w:val="none" w:sz="0" w:space="0" w:color="auto"/>
            <w:left w:val="none" w:sz="0" w:space="0" w:color="auto"/>
            <w:bottom w:val="none" w:sz="0" w:space="0" w:color="auto"/>
            <w:right w:val="none" w:sz="0" w:space="0" w:color="auto"/>
          </w:divBdr>
        </w:div>
        <w:div w:id="801002108">
          <w:marLeft w:val="0"/>
          <w:marRight w:val="0"/>
          <w:marTop w:val="0"/>
          <w:marBottom w:val="0"/>
          <w:divBdr>
            <w:top w:val="none" w:sz="0" w:space="0" w:color="auto"/>
            <w:left w:val="none" w:sz="0" w:space="0" w:color="auto"/>
            <w:bottom w:val="none" w:sz="0" w:space="0" w:color="auto"/>
            <w:right w:val="none" w:sz="0" w:space="0" w:color="auto"/>
          </w:divBdr>
        </w:div>
        <w:div w:id="253979560">
          <w:marLeft w:val="0"/>
          <w:marRight w:val="0"/>
          <w:marTop w:val="0"/>
          <w:marBottom w:val="0"/>
          <w:divBdr>
            <w:top w:val="none" w:sz="0" w:space="0" w:color="auto"/>
            <w:left w:val="none" w:sz="0" w:space="0" w:color="auto"/>
            <w:bottom w:val="none" w:sz="0" w:space="0" w:color="auto"/>
            <w:right w:val="none" w:sz="0" w:space="0" w:color="auto"/>
          </w:divBdr>
        </w:div>
        <w:div w:id="824471112">
          <w:marLeft w:val="0"/>
          <w:marRight w:val="0"/>
          <w:marTop w:val="0"/>
          <w:marBottom w:val="0"/>
          <w:divBdr>
            <w:top w:val="none" w:sz="0" w:space="0" w:color="auto"/>
            <w:left w:val="none" w:sz="0" w:space="0" w:color="auto"/>
            <w:bottom w:val="none" w:sz="0" w:space="0" w:color="auto"/>
            <w:right w:val="none" w:sz="0" w:space="0" w:color="auto"/>
          </w:divBdr>
        </w:div>
        <w:div w:id="1970087878">
          <w:marLeft w:val="0"/>
          <w:marRight w:val="0"/>
          <w:marTop w:val="0"/>
          <w:marBottom w:val="0"/>
          <w:divBdr>
            <w:top w:val="none" w:sz="0" w:space="0" w:color="auto"/>
            <w:left w:val="none" w:sz="0" w:space="0" w:color="auto"/>
            <w:bottom w:val="none" w:sz="0" w:space="0" w:color="auto"/>
            <w:right w:val="none" w:sz="0" w:space="0" w:color="auto"/>
          </w:divBdr>
        </w:div>
        <w:div w:id="1540778630">
          <w:marLeft w:val="0"/>
          <w:marRight w:val="0"/>
          <w:marTop w:val="0"/>
          <w:marBottom w:val="0"/>
          <w:divBdr>
            <w:top w:val="none" w:sz="0" w:space="0" w:color="auto"/>
            <w:left w:val="none" w:sz="0" w:space="0" w:color="auto"/>
            <w:bottom w:val="none" w:sz="0" w:space="0" w:color="auto"/>
            <w:right w:val="none" w:sz="0" w:space="0" w:color="auto"/>
          </w:divBdr>
        </w:div>
        <w:div w:id="1270510241">
          <w:marLeft w:val="0"/>
          <w:marRight w:val="0"/>
          <w:marTop w:val="0"/>
          <w:marBottom w:val="0"/>
          <w:divBdr>
            <w:top w:val="none" w:sz="0" w:space="0" w:color="auto"/>
            <w:left w:val="none" w:sz="0" w:space="0" w:color="auto"/>
            <w:bottom w:val="none" w:sz="0" w:space="0" w:color="auto"/>
            <w:right w:val="none" w:sz="0" w:space="0" w:color="auto"/>
          </w:divBdr>
        </w:div>
        <w:div w:id="1144081061">
          <w:marLeft w:val="0"/>
          <w:marRight w:val="0"/>
          <w:marTop w:val="0"/>
          <w:marBottom w:val="0"/>
          <w:divBdr>
            <w:top w:val="none" w:sz="0" w:space="0" w:color="auto"/>
            <w:left w:val="none" w:sz="0" w:space="0" w:color="auto"/>
            <w:bottom w:val="none" w:sz="0" w:space="0" w:color="auto"/>
            <w:right w:val="none" w:sz="0" w:space="0" w:color="auto"/>
          </w:divBdr>
        </w:div>
        <w:div w:id="998264868">
          <w:marLeft w:val="0"/>
          <w:marRight w:val="0"/>
          <w:marTop w:val="0"/>
          <w:marBottom w:val="0"/>
          <w:divBdr>
            <w:top w:val="none" w:sz="0" w:space="0" w:color="auto"/>
            <w:left w:val="none" w:sz="0" w:space="0" w:color="auto"/>
            <w:bottom w:val="none" w:sz="0" w:space="0" w:color="auto"/>
            <w:right w:val="none" w:sz="0" w:space="0" w:color="auto"/>
          </w:divBdr>
        </w:div>
        <w:div w:id="192040367">
          <w:marLeft w:val="0"/>
          <w:marRight w:val="0"/>
          <w:marTop w:val="0"/>
          <w:marBottom w:val="0"/>
          <w:divBdr>
            <w:top w:val="none" w:sz="0" w:space="0" w:color="auto"/>
            <w:left w:val="none" w:sz="0" w:space="0" w:color="auto"/>
            <w:bottom w:val="none" w:sz="0" w:space="0" w:color="auto"/>
            <w:right w:val="none" w:sz="0" w:space="0" w:color="auto"/>
          </w:divBdr>
        </w:div>
        <w:div w:id="1686248323">
          <w:marLeft w:val="0"/>
          <w:marRight w:val="0"/>
          <w:marTop w:val="0"/>
          <w:marBottom w:val="0"/>
          <w:divBdr>
            <w:top w:val="none" w:sz="0" w:space="0" w:color="auto"/>
            <w:left w:val="none" w:sz="0" w:space="0" w:color="auto"/>
            <w:bottom w:val="none" w:sz="0" w:space="0" w:color="auto"/>
            <w:right w:val="none" w:sz="0" w:space="0" w:color="auto"/>
          </w:divBdr>
        </w:div>
        <w:div w:id="286816913">
          <w:marLeft w:val="0"/>
          <w:marRight w:val="0"/>
          <w:marTop w:val="0"/>
          <w:marBottom w:val="0"/>
          <w:divBdr>
            <w:top w:val="none" w:sz="0" w:space="0" w:color="auto"/>
            <w:left w:val="none" w:sz="0" w:space="0" w:color="auto"/>
            <w:bottom w:val="none" w:sz="0" w:space="0" w:color="auto"/>
            <w:right w:val="none" w:sz="0" w:space="0" w:color="auto"/>
          </w:divBdr>
        </w:div>
        <w:div w:id="883833551">
          <w:marLeft w:val="0"/>
          <w:marRight w:val="0"/>
          <w:marTop w:val="0"/>
          <w:marBottom w:val="0"/>
          <w:divBdr>
            <w:top w:val="none" w:sz="0" w:space="0" w:color="auto"/>
            <w:left w:val="none" w:sz="0" w:space="0" w:color="auto"/>
            <w:bottom w:val="none" w:sz="0" w:space="0" w:color="auto"/>
            <w:right w:val="none" w:sz="0" w:space="0" w:color="auto"/>
          </w:divBdr>
        </w:div>
        <w:div w:id="530146161">
          <w:marLeft w:val="0"/>
          <w:marRight w:val="0"/>
          <w:marTop w:val="0"/>
          <w:marBottom w:val="0"/>
          <w:divBdr>
            <w:top w:val="none" w:sz="0" w:space="0" w:color="auto"/>
            <w:left w:val="none" w:sz="0" w:space="0" w:color="auto"/>
            <w:bottom w:val="none" w:sz="0" w:space="0" w:color="auto"/>
            <w:right w:val="none" w:sz="0" w:space="0" w:color="auto"/>
          </w:divBdr>
        </w:div>
        <w:div w:id="2033534323">
          <w:marLeft w:val="0"/>
          <w:marRight w:val="0"/>
          <w:marTop w:val="0"/>
          <w:marBottom w:val="0"/>
          <w:divBdr>
            <w:top w:val="none" w:sz="0" w:space="0" w:color="auto"/>
            <w:left w:val="none" w:sz="0" w:space="0" w:color="auto"/>
            <w:bottom w:val="none" w:sz="0" w:space="0" w:color="auto"/>
            <w:right w:val="none" w:sz="0" w:space="0" w:color="auto"/>
          </w:divBdr>
        </w:div>
        <w:div w:id="1843861758">
          <w:marLeft w:val="0"/>
          <w:marRight w:val="0"/>
          <w:marTop w:val="0"/>
          <w:marBottom w:val="0"/>
          <w:divBdr>
            <w:top w:val="none" w:sz="0" w:space="0" w:color="auto"/>
            <w:left w:val="none" w:sz="0" w:space="0" w:color="auto"/>
            <w:bottom w:val="none" w:sz="0" w:space="0" w:color="auto"/>
            <w:right w:val="none" w:sz="0" w:space="0" w:color="auto"/>
          </w:divBdr>
        </w:div>
        <w:div w:id="1341199463">
          <w:marLeft w:val="0"/>
          <w:marRight w:val="0"/>
          <w:marTop w:val="0"/>
          <w:marBottom w:val="0"/>
          <w:divBdr>
            <w:top w:val="none" w:sz="0" w:space="0" w:color="auto"/>
            <w:left w:val="none" w:sz="0" w:space="0" w:color="auto"/>
            <w:bottom w:val="none" w:sz="0" w:space="0" w:color="auto"/>
            <w:right w:val="none" w:sz="0" w:space="0" w:color="auto"/>
          </w:divBdr>
        </w:div>
        <w:div w:id="1101492308">
          <w:marLeft w:val="0"/>
          <w:marRight w:val="0"/>
          <w:marTop w:val="0"/>
          <w:marBottom w:val="0"/>
          <w:divBdr>
            <w:top w:val="none" w:sz="0" w:space="0" w:color="auto"/>
            <w:left w:val="none" w:sz="0" w:space="0" w:color="auto"/>
            <w:bottom w:val="none" w:sz="0" w:space="0" w:color="auto"/>
            <w:right w:val="none" w:sz="0" w:space="0" w:color="auto"/>
          </w:divBdr>
        </w:div>
        <w:div w:id="2036805728">
          <w:marLeft w:val="0"/>
          <w:marRight w:val="0"/>
          <w:marTop w:val="0"/>
          <w:marBottom w:val="0"/>
          <w:divBdr>
            <w:top w:val="none" w:sz="0" w:space="0" w:color="auto"/>
            <w:left w:val="none" w:sz="0" w:space="0" w:color="auto"/>
            <w:bottom w:val="none" w:sz="0" w:space="0" w:color="auto"/>
            <w:right w:val="none" w:sz="0" w:space="0" w:color="auto"/>
          </w:divBdr>
        </w:div>
        <w:div w:id="1451313402">
          <w:marLeft w:val="0"/>
          <w:marRight w:val="0"/>
          <w:marTop w:val="0"/>
          <w:marBottom w:val="0"/>
          <w:divBdr>
            <w:top w:val="none" w:sz="0" w:space="0" w:color="auto"/>
            <w:left w:val="none" w:sz="0" w:space="0" w:color="auto"/>
            <w:bottom w:val="none" w:sz="0" w:space="0" w:color="auto"/>
            <w:right w:val="none" w:sz="0" w:space="0" w:color="auto"/>
          </w:divBdr>
        </w:div>
      </w:divsChild>
    </w:div>
    <w:div w:id="1343245920">
      <w:bodyDiv w:val="1"/>
      <w:marLeft w:val="0"/>
      <w:marRight w:val="0"/>
      <w:marTop w:val="0"/>
      <w:marBottom w:val="0"/>
      <w:divBdr>
        <w:top w:val="none" w:sz="0" w:space="0" w:color="auto"/>
        <w:left w:val="none" w:sz="0" w:space="0" w:color="auto"/>
        <w:bottom w:val="none" w:sz="0" w:space="0" w:color="auto"/>
        <w:right w:val="none" w:sz="0" w:space="0" w:color="auto"/>
      </w:divBdr>
    </w:div>
    <w:div w:id="1509713327">
      <w:bodyDiv w:val="1"/>
      <w:marLeft w:val="0"/>
      <w:marRight w:val="0"/>
      <w:marTop w:val="0"/>
      <w:marBottom w:val="0"/>
      <w:divBdr>
        <w:top w:val="none" w:sz="0" w:space="0" w:color="auto"/>
        <w:left w:val="none" w:sz="0" w:space="0" w:color="auto"/>
        <w:bottom w:val="none" w:sz="0" w:space="0" w:color="auto"/>
        <w:right w:val="none" w:sz="0" w:space="0" w:color="auto"/>
      </w:divBdr>
    </w:div>
    <w:div w:id="1671787724">
      <w:bodyDiv w:val="1"/>
      <w:marLeft w:val="0"/>
      <w:marRight w:val="0"/>
      <w:marTop w:val="0"/>
      <w:marBottom w:val="0"/>
      <w:divBdr>
        <w:top w:val="none" w:sz="0" w:space="0" w:color="auto"/>
        <w:left w:val="none" w:sz="0" w:space="0" w:color="auto"/>
        <w:bottom w:val="none" w:sz="0" w:space="0" w:color="auto"/>
        <w:right w:val="none" w:sz="0" w:space="0" w:color="auto"/>
      </w:divBdr>
    </w:div>
    <w:div w:id="1673683293">
      <w:bodyDiv w:val="1"/>
      <w:marLeft w:val="0"/>
      <w:marRight w:val="0"/>
      <w:marTop w:val="0"/>
      <w:marBottom w:val="0"/>
      <w:divBdr>
        <w:top w:val="none" w:sz="0" w:space="0" w:color="auto"/>
        <w:left w:val="none" w:sz="0" w:space="0" w:color="auto"/>
        <w:bottom w:val="none" w:sz="0" w:space="0" w:color="auto"/>
        <w:right w:val="none" w:sz="0" w:space="0" w:color="auto"/>
      </w:divBdr>
    </w:div>
    <w:div w:id="1766682913">
      <w:bodyDiv w:val="1"/>
      <w:marLeft w:val="0"/>
      <w:marRight w:val="0"/>
      <w:marTop w:val="0"/>
      <w:marBottom w:val="0"/>
      <w:divBdr>
        <w:top w:val="none" w:sz="0" w:space="0" w:color="auto"/>
        <w:left w:val="none" w:sz="0" w:space="0" w:color="auto"/>
        <w:bottom w:val="none" w:sz="0" w:space="0" w:color="auto"/>
        <w:right w:val="none" w:sz="0" w:space="0" w:color="auto"/>
      </w:divBdr>
    </w:div>
    <w:div w:id="2014063713">
      <w:bodyDiv w:val="1"/>
      <w:marLeft w:val="0"/>
      <w:marRight w:val="0"/>
      <w:marTop w:val="0"/>
      <w:marBottom w:val="0"/>
      <w:divBdr>
        <w:top w:val="none" w:sz="0" w:space="0" w:color="auto"/>
        <w:left w:val="none" w:sz="0" w:space="0" w:color="auto"/>
        <w:bottom w:val="none" w:sz="0" w:space="0" w:color="auto"/>
        <w:right w:val="none" w:sz="0" w:space="0" w:color="auto"/>
      </w:divBdr>
      <w:divsChild>
        <w:div w:id="2060394484">
          <w:marLeft w:val="0"/>
          <w:marRight w:val="0"/>
          <w:marTop w:val="0"/>
          <w:marBottom w:val="0"/>
          <w:divBdr>
            <w:top w:val="none" w:sz="0" w:space="0" w:color="auto"/>
            <w:left w:val="none" w:sz="0" w:space="0" w:color="auto"/>
            <w:bottom w:val="none" w:sz="0" w:space="0" w:color="auto"/>
            <w:right w:val="none" w:sz="0" w:space="0" w:color="auto"/>
          </w:divBdr>
          <w:divsChild>
            <w:div w:id="18269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2018">
      <w:bodyDiv w:val="1"/>
      <w:marLeft w:val="0"/>
      <w:marRight w:val="0"/>
      <w:marTop w:val="0"/>
      <w:marBottom w:val="0"/>
      <w:divBdr>
        <w:top w:val="none" w:sz="0" w:space="0" w:color="auto"/>
        <w:left w:val="none" w:sz="0" w:space="0" w:color="auto"/>
        <w:bottom w:val="none" w:sz="0" w:space="0" w:color="auto"/>
        <w:right w:val="none" w:sz="0" w:space="0" w:color="auto"/>
      </w:divBdr>
    </w:div>
    <w:div w:id="2137991325">
      <w:bodyDiv w:val="1"/>
      <w:marLeft w:val="0"/>
      <w:marRight w:val="0"/>
      <w:marTop w:val="0"/>
      <w:marBottom w:val="0"/>
      <w:divBdr>
        <w:top w:val="none" w:sz="0" w:space="0" w:color="auto"/>
        <w:left w:val="none" w:sz="0" w:space="0" w:color="auto"/>
        <w:bottom w:val="none" w:sz="0" w:space="0" w:color="auto"/>
        <w:right w:val="none" w:sz="0" w:space="0" w:color="auto"/>
      </w:divBdr>
      <w:divsChild>
        <w:div w:id="1409381839">
          <w:marLeft w:val="0"/>
          <w:marRight w:val="0"/>
          <w:marTop w:val="0"/>
          <w:marBottom w:val="0"/>
          <w:divBdr>
            <w:top w:val="none" w:sz="0" w:space="0" w:color="auto"/>
            <w:left w:val="none" w:sz="0" w:space="0" w:color="auto"/>
            <w:bottom w:val="none" w:sz="0" w:space="0" w:color="auto"/>
            <w:right w:val="none" w:sz="0" w:space="0" w:color="auto"/>
          </w:divBdr>
        </w:div>
        <w:div w:id="10260998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9878-4B8B-0C43-BF91-B0FB97ECF3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OSRCC</dc:creator>
  <cp:keywords/>
  <dc:description/>
  <cp:lastModifiedBy>Gaffel Nkolokosa</cp:lastModifiedBy>
  <cp:revision>2</cp:revision>
  <cp:lastPrinted>2023-06-16T10:41:00Z</cp:lastPrinted>
  <dcterms:created xsi:type="dcterms:W3CDTF">2023-10-19T20:03:00Z</dcterms:created>
  <dcterms:modified xsi:type="dcterms:W3CDTF">2023-10-19T20:03:00Z</dcterms:modified>
  <cp:category/>
</cp:coreProperties>
</file>